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5EE" w:rsidRDefault="00D335EE" w:rsidP="00D335EE">
      <w:pPr>
        <w:pStyle w:val="Footer"/>
        <w:tabs>
          <w:tab w:val="clear" w:pos="4320"/>
          <w:tab w:val="clear" w:pos="8640"/>
        </w:tabs>
        <w:jc w:val="center"/>
        <w:rPr>
          <w:b/>
          <w:color w:val="0000FF"/>
        </w:rPr>
      </w:pPr>
    </w:p>
    <w:p w:rsidR="00296A0F" w:rsidRPr="00D335EE" w:rsidRDefault="00D335EE" w:rsidP="00D335EE">
      <w:pPr>
        <w:pStyle w:val="Footer"/>
        <w:tabs>
          <w:tab w:val="clear" w:pos="4320"/>
          <w:tab w:val="clear" w:pos="8640"/>
        </w:tabs>
        <w:jc w:val="center"/>
        <w:rPr>
          <w:b/>
          <w:color w:val="0000FF"/>
        </w:rPr>
        <w:sectPr w:rsidR="00296A0F" w:rsidRPr="00D335EE">
          <w:headerReference w:type="default" r:id="rId9"/>
          <w:footerReference w:type="default" r:id="rId10"/>
          <w:pgSz w:w="12240" w:h="15840"/>
          <w:pgMar w:top="720" w:right="1080" w:bottom="1080" w:left="1080" w:header="720" w:footer="720" w:gutter="0"/>
          <w:cols w:space="720"/>
        </w:sectPr>
      </w:pPr>
      <w:r w:rsidRPr="00D335EE">
        <w:rPr>
          <w:b/>
          <w:color w:val="0000FF"/>
        </w:rPr>
        <w:t>COMPLIANCE IS MANDATORY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440"/>
        <w:gridCol w:w="8028"/>
      </w:tblGrid>
      <w:tr w:rsidR="00296A0F">
        <w:trPr>
          <w:cantSplit/>
        </w:trPr>
        <w:tc>
          <w:tcPr>
            <w:tcW w:w="2268" w:type="dxa"/>
            <w:gridSpan w:val="2"/>
            <w:tcBorders>
              <w:top w:val="double" w:sz="4" w:space="0" w:color="auto"/>
              <w:left w:val="nil"/>
              <w:bottom w:val="nil"/>
              <w:right w:val="nil"/>
            </w:tcBorders>
          </w:tcPr>
          <w:p w:rsidR="00296A0F" w:rsidRDefault="00296A0F">
            <w:pPr>
              <w:pStyle w:val="Footer"/>
              <w:spacing w:before="120"/>
              <w:rPr>
                <w:sz w:val="32"/>
              </w:rPr>
            </w:pPr>
            <w:r>
              <w:rPr>
                <w:b/>
              </w:rPr>
              <w:lastRenderedPageBreak/>
              <w:t>Responsible Office:</w:t>
            </w:r>
          </w:p>
        </w:tc>
        <w:tc>
          <w:tcPr>
            <w:tcW w:w="8028" w:type="dxa"/>
            <w:tcBorders>
              <w:top w:val="double" w:sz="4" w:space="0" w:color="auto"/>
              <w:left w:val="nil"/>
              <w:bottom w:val="nil"/>
              <w:right w:val="nil"/>
            </w:tcBorders>
          </w:tcPr>
          <w:p w:rsidR="00296A0F" w:rsidRDefault="00305C61" w:rsidP="00305C61">
            <w:pPr>
              <w:pStyle w:val="Footer"/>
              <w:spacing w:before="120"/>
              <w:rPr>
                <w:sz w:val="32"/>
              </w:rPr>
            </w:pPr>
            <w:r>
              <w:t>540/RECERT</w:t>
            </w:r>
          </w:p>
        </w:tc>
      </w:tr>
      <w:tr w:rsidR="00296A0F">
        <w:trPr>
          <w:cantSplit/>
        </w:trPr>
        <w:tc>
          <w:tcPr>
            <w:tcW w:w="828" w:type="dxa"/>
            <w:tcBorders>
              <w:top w:val="nil"/>
              <w:left w:val="nil"/>
              <w:bottom w:val="double" w:sz="4" w:space="0" w:color="auto"/>
              <w:right w:val="nil"/>
            </w:tcBorders>
          </w:tcPr>
          <w:p w:rsidR="00296A0F" w:rsidRDefault="00296A0F">
            <w:pPr>
              <w:pStyle w:val="Footer"/>
              <w:spacing w:before="120" w:after="120"/>
              <w:rPr>
                <w:sz w:val="32"/>
              </w:rPr>
            </w:pPr>
            <w:r>
              <w:rPr>
                <w:b/>
              </w:rPr>
              <w:t>Title:</w:t>
            </w:r>
          </w:p>
        </w:tc>
        <w:tc>
          <w:tcPr>
            <w:tcW w:w="9468" w:type="dxa"/>
            <w:gridSpan w:val="2"/>
            <w:tcBorders>
              <w:top w:val="nil"/>
              <w:left w:val="nil"/>
              <w:bottom w:val="double" w:sz="4" w:space="0" w:color="auto"/>
              <w:right w:val="nil"/>
            </w:tcBorders>
          </w:tcPr>
          <w:p w:rsidR="00296A0F" w:rsidRDefault="00305C61" w:rsidP="00305C61">
            <w:pPr>
              <w:pStyle w:val="Footer"/>
              <w:spacing w:before="120" w:after="120"/>
              <w:rPr>
                <w:sz w:val="32"/>
              </w:rPr>
            </w:pPr>
            <w:bookmarkStart w:id="0" w:name="_GoBack"/>
            <w:r>
              <w:t xml:space="preserve">Certification and Recertification of Lifting Devices and Equipment </w:t>
            </w:r>
            <w:bookmarkEnd w:id="0"/>
            <w:r>
              <w:t>(LDE)</w:t>
            </w:r>
          </w:p>
        </w:tc>
      </w:tr>
    </w:tbl>
    <w:p w:rsidR="00296A0F" w:rsidRDefault="00296A0F">
      <w:pPr>
        <w:pStyle w:val="Footer"/>
        <w:tabs>
          <w:tab w:val="clear" w:pos="4320"/>
          <w:tab w:val="clear" w:pos="8640"/>
        </w:tabs>
      </w:pPr>
    </w:p>
    <w:p w:rsidR="00296A0F" w:rsidRDefault="00296A0F" w:rsidP="00541FE9">
      <w:pPr>
        <w:pStyle w:val="Footer"/>
        <w:tabs>
          <w:tab w:val="clear" w:pos="4320"/>
          <w:tab w:val="clear" w:pos="8640"/>
        </w:tabs>
        <w:outlineLvl w:val="0"/>
        <w:rPr>
          <w:b/>
          <w:smallCaps/>
          <w:sz w:val="28"/>
        </w:rPr>
      </w:pPr>
      <w:r>
        <w:rPr>
          <w:b/>
          <w:smallCaps/>
          <w:sz w:val="28"/>
        </w:rPr>
        <w:t>Preface</w:t>
      </w:r>
    </w:p>
    <w:p w:rsidR="00296A0F" w:rsidRDefault="00296A0F">
      <w:pPr>
        <w:pStyle w:val="Footer"/>
        <w:tabs>
          <w:tab w:val="clear" w:pos="4320"/>
          <w:tab w:val="clear" w:pos="8640"/>
        </w:tabs>
      </w:pPr>
    </w:p>
    <w:p w:rsidR="00296A0F" w:rsidRDefault="00296A0F">
      <w:pPr>
        <w:pStyle w:val="Header"/>
        <w:numPr>
          <w:ilvl w:val="0"/>
          <w:numId w:val="1"/>
        </w:numPr>
        <w:tabs>
          <w:tab w:val="clear" w:pos="4320"/>
          <w:tab w:val="clear" w:pos="8640"/>
        </w:tabs>
        <w:rPr>
          <w:b/>
        </w:rPr>
      </w:pPr>
      <w:r>
        <w:rPr>
          <w:b/>
        </w:rPr>
        <w:t>PURPOSE</w:t>
      </w:r>
    </w:p>
    <w:p w:rsidR="00296A0F" w:rsidRDefault="00296A0F">
      <w:pPr>
        <w:pStyle w:val="Header"/>
        <w:tabs>
          <w:tab w:val="clear" w:pos="4320"/>
          <w:tab w:val="clear" w:pos="8640"/>
          <w:tab w:val="left" w:pos="720"/>
        </w:tabs>
      </w:pPr>
    </w:p>
    <w:p w:rsidR="00296A0F" w:rsidRDefault="00305C61">
      <w:pPr>
        <w:pStyle w:val="Header"/>
        <w:tabs>
          <w:tab w:val="clear" w:pos="4320"/>
          <w:tab w:val="clear" w:pos="8640"/>
          <w:tab w:val="left" w:pos="720"/>
        </w:tabs>
      </w:pPr>
      <w:r>
        <w:t xml:space="preserve">This Work Instruction </w:t>
      </w:r>
      <w:r w:rsidR="006E7B78">
        <w:t xml:space="preserve">(WI) </w:t>
      </w:r>
      <w:r w:rsidR="00AD67EA">
        <w:t xml:space="preserve">provides instructions on the </w:t>
      </w:r>
      <w:r w:rsidR="003F4349">
        <w:t xml:space="preserve">step by step process </w:t>
      </w:r>
      <w:r>
        <w:t xml:space="preserve">used by </w:t>
      </w:r>
      <w:r w:rsidR="006E7B78">
        <w:t xml:space="preserve">the </w:t>
      </w:r>
      <w:r>
        <w:t>Recertification Program (RECERT</w:t>
      </w:r>
      <w:r w:rsidR="00697D02">
        <w:t xml:space="preserve">) Support Function </w:t>
      </w:r>
      <w:r>
        <w:t xml:space="preserve">personnel for the </w:t>
      </w:r>
      <w:r w:rsidR="00697D02">
        <w:t>initial c</w:t>
      </w:r>
      <w:r>
        <w:t xml:space="preserve">ertification and </w:t>
      </w:r>
      <w:r w:rsidR="00697D02">
        <w:t xml:space="preserve">recertification thereafter of </w:t>
      </w:r>
      <w:r>
        <w:t>Lifting Devices and Equipment (LDE).</w:t>
      </w:r>
    </w:p>
    <w:p w:rsidR="00AD67EA" w:rsidRDefault="00AD67EA">
      <w:pPr>
        <w:pStyle w:val="Header"/>
        <w:tabs>
          <w:tab w:val="clear" w:pos="4320"/>
          <w:tab w:val="clear" w:pos="8640"/>
          <w:tab w:val="left" w:pos="720"/>
        </w:tabs>
      </w:pPr>
    </w:p>
    <w:p w:rsidR="00296A0F" w:rsidRDefault="00296A0F">
      <w:pPr>
        <w:pStyle w:val="Header"/>
        <w:numPr>
          <w:ilvl w:val="0"/>
          <w:numId w:val="1"/>
        </w:numPr>
        <w:tabs>
          <w:tab w:val="clear" w:pos="4320"/>
          <w:tab w:val="clear" w:pos="8640"/>
        </w:tabs>
      </w:pPr>
      <w:r>
        <w:rPr>
          <w:b/>
          <w:bCs/>
        </w:rPr>
        <w:t>APPLICABILITY</w:t>
      </w:r>
      <w:r>
        <w:t xml:space="preserve"> </w:t>
      </w:r>
    </w:p>
    <w:p w:rsidR="00296A0F" w:rsidRDefault="00296A0F">
      <w:pPr>
        <w:pStyle w:val="Header"/>
        <w:tabs>
          <w:tab w:val="clear" w:pos="4320"/>
          <w:tab w:val="clear" w:pos="8640"/>
        </w:tabs>
      </w:pPr>
    </w:p>
    <w:p w:rsidR="00AD67EA" w:rsidRDefault="00AD67EA" w:rsidP="00AD67EA">
      <w:pPr>
        <w:pStyle w:val="Header"/>
        <w:tabs>
          <w:tab w:val="clear" w:pos="4320"/>
          <w:tab w:val="clear" w:pos="8640"/>
        </w:tabs>
      </w:pPr>
      <w:r>
        <w:t xml:space="preserve">This work instruction is intended for </w:t>
      </w:r>
      <w:r w:rsidR="006E7B78">
        <w:t xml:space="preserve">the </w:t>
      </w:r>
      <w:r>
        <w:t xml:space="preserve">use by personnel </w:t>
      </w:r>
      <w:r w:rsidR="006E7B78">
        <w:t xml:space="preserve">assigned to </w:t>
      </w:r>
      <w:r>
        <w:t>the RECERT</w:t>
      </w:r>
      <w:r w:rsidR="00AB2FA1">
        <w:t xml:space="preserve"> program.  </w:t>
      </w:r>
      <w:r>
        <w:t xml:space="preserve">This procedure covers </w:t>
      </w:r>
      <w:r w:rsidR="00AB2FA1">
        <w:t>the</w:t>
      </w:r>
      <w:r>
        <w:t xml:space="preserve"> required steps</w:t>
      </w:r>
      <w:r w:rsidR="00697D02">
        <w:t xml:space="preserve"> used</w:t>
      </w:r>
      <w:r w:rsidR="00A23C0B">
        <w:t xml:space="preserve"> to certify or recertify </w:t>
      </w:r>
      <w:r w:rsidR="00697D02">
        <w:t>LDE’s that</w:t>
      </w:r>
      <w:r>
        <w:t xml:space="preserve"> are located at GSFC</w:t>
      </w:r>
      <w:r w:rsidR="00A23C0B">
        <w:t xml:space="preserve"> and its associated sites</w:t>
      </w:r>
    </w:p>
    <w:p w:rsidR="00296A0F" w:rsidRDefault="00296A0F">
      <w:pPr>
        <w:pStyle w:val="Header"/>
        <w:tabs>
          <w:tab w:val="clear" w:pos="4320"/>
          <w:tab w:val="clear" w:pos="8640"/>
        </w:tabs>
      </w:pPr>
    </w:p>
    <w:p w:rsidR="00296A0F" w:rsidRDefault="00296A0F">
      <w:pPr>
        <w:pStyle w:val="Header"/>
        <w:numPr>
          <w:ilvl w:val="0"/>
          <w:numId w:val="1"/>
        </w:numPr>
        <w:tabs>
          <w:tab w:val="clear" w:pos="4320"/>
          <w:tab w:val="clear" w:pos="8640"/>
        </w:tabs>
      </w:pPr>
      <w:r>
        <w:rPr>
          <w:b/>
          <w:bCs/>
        </w:rPr>
        <w:t>REFERENCES</w:t>
      </w:r>
      <w:r>
        <w:t xml:space="preserve"> </w:t>
      </w:r>
    </w:p>
    <w:p w:rsidR="00296A0F" w:rsidRDefault="00296A0F">
      <w:pPr>
        <w:pStyle w:val="Header"/>
        <w:tabs>
          <w:tab w:val="clear" w:pos="4320"/>
          <w:tab w:val="clear" w:pos="8640"/>
        </w:tabs>
      </w:pPr>
    </w:p>
    <w:p w:rsidR="00660B07" w:rsidRDefault="00660B07" w:rsidP="00541FE9">
      <w:pPr>
        <w:pStyle w:val="Header"/>
        <w:tabs>
          <w:tab w:val="clear" w:pos="4320"/>
          <w:tab w:val="clear" w:pos="8640"/>
        </w:tabs>
        <w:outlineLvl w:val="0"/>
      </w:pPr>
      <w:r>
        <w:t>NPR-8715.3, NASA General Safety Program Requirements</w:t>
      </w:r>
    </w:p>
    <w:p w:rsidR="00296A0F" w:rsidRDefault="00305C61" w:rsidP="00541FE9">
      <w:pPr>
        <w:pStyle w:val="Header"/>
        <w:tabs>
          <w:tab w:val="clear" w:pos="4320"/>
          <w:tab w:val="clear" w:pos="8640"/>
        </w:tabs>
        <w:outlineLvl w:val="0"/>
      </w:pPr>
      <w:r>
        <w:t>GPR 8719.1</w:t>
      </w:r>
      <w:r w:rsidR="00AB2FA1">
        <w:t>A</w:t>
      </w:r>
      <w:r>
        <w:t xml:space="preserve">, Certification and </w:t>
      </w:r>
      <w:r w:rsidRPr="00CF2A6B">
        <w:rPr>
          <w:color w:val="1E1C0F"/>
        </w:rPr>
        <w:t>Recertification of Lifting Devices and Equipment and Its Operators</w:t>
      </w:r>
    </w:p>
    <w:p w:rsidR="00296A0F" w:rsidRDefault="00296A0F">
      <w:pPr>
        <w:pStyle w:val="Header"/>
        <w:tabs>
          <w:tab w:val="clear" w:pos="4320"/>
          <w:tab w:val="clear" w:pos="8640"/>
        </w:tabs>
      </w:pPr>
    </w:p>
    <w:p w:rsidR="00296A0F" w:rsidRDefault="00296A0F">
      <w:pPr>
        <w:pStyle w:val="Header"/>
        <w:numPr>
          <w:ilvl w:val="0"/>
          <w:numId w:val="1"/>
        </w:numPr>
        <w:tabs>
          <w:tab w:val="clear" w:pos="4320"/>
          <w:tab w:val="clear" w:pos="8640"/>
        </w:tabs>
      </w:pPr>
      <w:r>
        <w:rPr>
          <w:b/>
          <w:bCs/>
        </w:rPr>
        <w:t>CANCELLATION</w:t>
      </w:r>
      <w:r>
        <w:t xml:space="preserve"> </w:t>
      </w:r>
    </w:p>
    <w:p w:rsidR="00296A0F" w:rsidRDefault="00296A0F">
      <w:pPr>
        <w:pStyle w:val="Header"/>
        <w:tabs>
          <w:tab w:val="clear" w:pos="4320"/>
          <w:tab w:val="clear" w:pos="8640"/>
        </w:tabs>
      </w:pPr>
    </w:p>
    <w:p w:rsidR="00305C61" w:rsidRDefault="00305C61">
      <w:pPr>
        <w:pStyle w:val="Header"/>
        <w:tabs>
          <w:tab w:val="clear" w:pos="4320"/>
          <w:tab w:val="clear" w:pos="8640"/>
          <w:tab w:val="left" w:pos="720"/>
        </w:tabs>
      </w:pPr>
      <w:r>
        <w:t>540-WI-8719.1.1-, Certification of New or Modified Lifting Devices (LD) and Lifting Equipment (LE)</w:t>
      </w:r>
    </w:p>
    <w:p w:rsidR="00305C61" w:rsidRDefault="00305C61">
      <w:pPr>
        <w:pStyle w:val="Header"/>
        <w:tabs>
          <w:tab w:val="clear" w:pos="4320"/>
          <w:tab w:val="clear" w:pos="8640"/>
          <w:tab w:val="left" w:pos="720"/>
        </w:tabs>
      </w:pPr>
      <w:r>
        <w:t>540-WI-8719.1.2-, Recertification of Lifting Devices (LD) and Lifting Equipment (LE)</w:t>
      </w:r>
    </w:p>
    <w:p w:rsidR="00296A0F" w:rsidRDefault="00296A0F">
      <w:pPr>
        <w:pStyle w:val="Header"/>
        <w:tabs>
          <w:tab w:val="clear" w:pos="4320"/>
          <w:tab w:val="clear" w:pos="8640"/>
          <w:tab w:val="left" w:pos="720"/>
        </w:tabs>
      </w:pPr>
    </w:p>
    <w:p w:rsidR="00296A0F" w:rsidRDefault="00296A0F">
      <w:pPr>
        <w:pStyle w:val="Header"/>
        <w:numPr>
          <w:ilvl w:val="0"/>
          <w:numId w:val="1"/>
        </w:numPr>
        <w:tabs>
          <w:tab w:val="clear" w:pos="4320"/>
          <w:tab w:val="clear" w:pos="8640"/>
        </w:tabs>
        <w:rPr>
          <w:b/>
        </w:rPr>
      </w:pPr>
      <w:r>
        <w:rPr>
          <w:b/>
          <w:bCs/>
        </w:rPr>
        <w:t>TOOLS, EQUIPMENT, AND MATERIALS</w:t>
      </w:r>
      <w:r>
        <w:t xml:space="preserve"> </w:t>
      </w:r>
    </w:p>
    <w:p w:rsidR="00296A0F" w:rsidRDefault="00296A0F">
      <w:pPr>
        <w:pStyle w:val="Header"/>
        <w:tabs>
          <w:tab w:val="clear" w:pos="4320"/>
          <w:tab w:val="clear" w:pos="8640"/>
        </w:tabs>
        <w:rPr>
          <w:b/>
        </w:rPr>
      </w:pPr>
    </w:p>
    <w:p w:rsidR="00305C61" w:rsidRDefault="00305C61" w:rsidP="00305C61">
      <w:pPr>
        <w:pStyle w:val="Header"/>
        <w:tabs>
          <w:tab w:val="clear" w:pos="4320"/>
          <w:tab w:val="clear" w:pos="8640"/>
        </w:tabs>
        <w:rPr>
          <w:b/>
        </w:rPr>
      </w:pPr>
      <w:r>
        <w:t>Applicable LDE certification procedures shall include any special tools</w:t>
      </w:r>
      <w:r w:rsidR="006E7B78">
        <w:t xml:space="preserve"> (</w:t>
      </w:r>
      <w:r w:rsidR="001A4F2C">
        <w:t xml:space="preserve">which may include </w:t>
      </w:r>
      <w:r w:rsidR="001A4F2C" w:rsidRPr="001A4F2C">
        <w:t xml:space="preserve">calipers, inclinometer, ropes </w:t>
      </w:r>
      <w:r w:rsidR="001A4F2C">
        <w:t>and</w:t>
      </w:r>
      <w:r w:rsidR="001A4F2C" w:rsidRPr="001A4F2C">
        <w:t xml:space="preserve"> stanchions</w:t>
      </w:r>
      <w:r w:rsidR="006E7B78">
        <w:t>)</w:t>
      </w:r>
      <w:r>
        <w:t xml:space="preserve">, </w:t>
      </w:r>
      <w:r w:rsidR="00AB2FA1">
        <w:t xml:space="preserve">PPE (at a minimum </w:t>
      </w:r>
      <w:r w:rsidR="006E7B78">
        <w:t>a</w:t>
      </w:r>
      <w:r w:rsidR="00AB2FA1">
        <w:t xml:space="preserve"> hard hat, safet</w:t>
      </w:r>
      <w:r w:rsidR="006E7B78">
        <w:t xml:space="preserve">y glasses, and steel-tip shoes), </w:t>
      </w:r>
      <w:r>
        <w:t>equipment</w:t>
      </w:r>
      <w:r w:rsidR="006E7B78">
        <w:t xml:space="preserve"> (</w:t>
      </w:r>
      <w:r w:rsidR="001A4F2C">
        <w:t xml:space="preserve">use of a man-lift, as </w:t>
      </w:r>
      <w:r w:rsidR="001A4F2C" w:rsidRPr="001A4F2C">
        <w:t>necessary</w:t>
      </w:r>
      <w:r w:rsidR="006E7B78" w:rsidRPr="001A4F2C">
        <w:t>)</w:t>
      </w:r>
      <w:r w:rsidRPr="001A4F2C">
        <w:t>,</w:t>
      </w:r>
      <w:r>
        <w:t xml:space="preserve"> or materials necessary for certification of LDE.</w:t>
      </w:r>
    </w:p>
    <w:p w:rsidR="00296A0F" w:rsidRDefault="00296A0F">
      <w:pPr>
        <w:pStyle w:val="Header"/>
        <w:tabs>
          <w:tab w:val="clear" w:pos="4320"/>
          <w:tab w:val="clear" w:pos="8640"/>
        </w:tabs>
        <w:rPr>
          <w:b/>
        </w:rPr>
      </w:pPr>
    </w:p>
    <w:p w:rsidR="00296A0F" w:rsidRDefault="00296A0F">
      <w:pPr>
        <w:pStyle w:val="Header"/>
        <w:numPr>
          <w:ilvl w:val="0"/>
          <w:numId w:val="1"/>
        </w:numPr>
        <w:tabs>
          <w:tab w:val="clear" w:pos="4320"/>
          <w:tab w:val="clear" w:pos="8640"/>
        </w:tabs>
        <w:rPr>
          <w:b/>
          <w:bCs/>
        </w:rPr>
      </w:pPr>
      <w:r>
        <w:rPr>
          <w:b/>
          <w:bCs/>
        </w:rPr>
        <w:t>SAFETY PRECAUTIONS AND WARNINGS</w:t>
      </w:r>
    </w:p>
    <w:p w:rsidR="00296A0F" w:rsidRDefault="00296A0F">
      <w:pPr>
        <w:pStyle w:val="Header"/>
        <w:tabs>
          <w:tab w:val="clear" w:pos="4320"/>
          <w:tab w:val="clear" w:pos="8640"/>
        </w:tabs>
      </w:pPr>
    </w:p>
    <w:p w:rsidR="00305C61" w:rsidRDefault="00305C61" w:rsidP="00305C61">
      <w:pPr>
        <w:pStyle w:val="Header"/>
        <w:tabs>
          <w:tab w:val="clear" w:pos="4320"/>
          <w:tab w:val="clear" w:pos="8640"/>
          <w:tab w:val="left" w:pos="720"/>
        </w:tabs>
      </w:pPr>
      <w:r>
        <w:t>Safety, caution and warning notes unique to LDE certification shall be included in applicable certification procedures.</w:t>
      </w:r>
    </w:p>
    <w:p w:rsidR="00296A0F" w:rsidRDefault="00296A0F">
      <w:pPr>
        <w:pStyle w:val="Header"/>
        <w:tabs>
          <w:tab w:val="clear" w:pos="4320"/>
          <w:tab w:val="clear" w:pos="8640"/>
        </w:tabs>
        <w:rPr>
          <w:b/>
        </w:rPr>
      </w:pPr>
    </w:p>
    <w:p w:rsidR="00697D02" w:rsidRDefault="00697D02">
      <w:pPr>
        <w:pStyle w:val="Header"/>
        <w:tabs>
          <w:tab w:val="clear" w:pos="4320"/>
          <w:tab w:val="clear" w:pos="8640"/>
        </w:tabs>
        <w:rPr>
          <w:b/>
        </w:rPr>
      </w:pPr>
    </w:p>
    <w:p w:rsidR="00296A0F" w:rsidRDefault="00296A0F">
      <w:pPr>
        <w:pStyle w:val="Header"/>
        <w:numPr>
          <w:ilvl w:val="0"/>
          <w:numId w:val="1"/>
        </w:numPr>
        <w:tabs>
          <w:tab w:val="clear" w:pos="4320"/>
          <w:tab w:val="clear" w:pos="8640"/>
        </w:tabs>
      </w:pPr>
      <w:r>
        <w:rPr>
          <w:b/>
          <w:bCs/>
        </w:rPr>
        <w:t>TRAINING</w:t>
      </w:r>
      <w:r>
        <w:t xml:space="preserve"> </w:t>
      </w:r>
    </w:p>
    <w:p w:rsidR="00296A0F" w:rsidRDefault="00296A0F">
      <w:pPr>
        <w:pStyle w:val="Header"/>
        <w:tabs>
          <w:tab w:val="clear" w:pos="4320"/>
          <w:tab w:val="clear" w:pos="8640"/>
        </w:tabs>
      </w:pPr>
    </w:p>
    <w:p w:rsidR="00296A0F" w:rsidRDefault="006E7B78" w:rsidP="00541FE9">
      <w:pPr>
        <w:pStyle w:val="Header"/>
        <w:tabs>
          <w:tab w:val="clear" w:pos="4320"/>
          <w:tab w:val="clear" w:pos="8640"/>
          <w:tab w:val="left" w:pos="720"/>
        </w:tabs>
        <w:outlineLvl w:val="0"/>
      </w:pPr>
      <w:r>
        <w:t xml:space="preserve">See GPR 8719.1A for </w:t>
      </w:r>
      <w:r w:rsidR="001A4F2C">
        <w:t xml:space="preserve">training </w:t>
      </w:r>
      <w:r>
        <w:t>requirements</w:t>
      </w:r>
    </w:p>
    <w:p w:rsidR="00296A0F" w:rsidRDefault="00296A0F">
      <w:pPr>
        <w:numPr>
          <w:ilvl w:val="12"/>
          <w:numId w:val="0"/>
        </w:numPr>
        <w:ind w:left="432" w:hanging="432"/>
      </w:pPr>
    </w:p>
    <w:p w:rsidR="00296A0F" w:rsidRDefault="00296A0F">
      <w:pPr>
        <w:pStyle w:val="Header"/>
        <w:numPr>
          <w:ilvl w:val="0"/>
          <w:numId w:val="1"/>
        </w:numPr>
        <w:tabs>
          <w:tab w:val="clear" w:pos="4320"/>
          <w:tab w:val="clear" w:pos="8640"/>
        </w:tabs>
        <w:rPr>
          <w:b/>
        </w:rPr>
      </w:pPr>
      <w:r>
        <w:rPr>
          <w:b/>
        </w:rPr>
        <w:t>RECORDS</w:t>
      </w:r>
    </w:p>
    <w:p w:rsidR="00296A0F" w:rsidRDefault="00296A0F">
      <w:pPr>
        <w:pStyle w:val="Header"/>
        <w:tabs>
          <w:tab w:val="clear" w:pos="4320"/>
          <w:tab w:val="clear" w:pos="8640"/>
        </w:tabs>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38"/>
        <w:gridCol w:w="2970"/>
        <w:gridCol w:w="3600"/>
      </w:tblGrid>
      <w:tr w:rsidR="00A23C0B" w:rsidRPr="00CF2A6B" w:rsidTr="00B154FD">
        <w:tc>
          <w:tcPr>
            <w:tcW w:w="3438" w:type="dxa"/>
          </w:tcPr>
          <w:p w:rsidR="00A23C0B" w:rsidRPr="00CF2A6B" w:rsidRDefault="00A23C0B" w:rsidP="00B154FD">
            <w:pPr>
              <w:pStyle w:val="Footer"/>
              <w:tabs>
                <w:tab w:val="clear" w:pos="4320"/>
                <w:tab w:val="clear" w:pos="8640"/>
              </w:tabs>
              <w:spacing w:before="60" w:after="60" w:line="240" w:lineRule="atLeast"/>
              <w:jc w:val="center"/>
              <w:rPr>
                <w:b/>
                <w:color w:val="1E1C0F"/>
                <w:sz w:val="22"/>
              </w:rPr>
            </w:pPr>
            <w:r w:rsidRPr="00CF2A6B">
              <w:rPr>
                <w:b/>
                <w:color w:val="1E1C0F"/>
                <w:sz w:val="22"/>
              </w:rPr>
              <w:t>Record Title</w:t>
            </w:r>
          </w:p>
        </w:tc>
        <w:tc>
          <w:tcPr>
            <w:tcW w:w="2970" w:type="dxa"/>
          </w:tcPr>
          <w:p w:rsidR="00A23C0B" w:rsidRPr="00CF2A6B" w:rsidRDefault="00A23C0B" w:rsidP="00B154FD">
            <w:pPr>
              <w:spacing w:before="60" w:after="60" w:line="240" w:lineRule="atLeast"/>
              <w:jc w:val="center"/>
              <w:rPr>
                <w:b/>
                <w:color w:val="1E1C0F"/>
                <w:sz w:val="22"/>
              </w:rPr>
            </w:pPr>
            <w:r w:rsidRPr="00CF2A6B">
              <w:rPr>
                <w:b/>
                <w:color w:val="1E1C0F"/>
                <w:sz w:val="22"/>
              </w:rPr>
              <w:t>Record Custodian</w:t>
            </w:r>
          </w:p>
        </w:tc>
        <w:tc>
          <w:tcPr>
            <w:tcW w:w="3600" w:type="dxa"/>
          </w:tcPr>
          <w:p w:rsidR="00A23C0B" w:rsidRPr="00CF2A6B" w:rsidRDefault="00A23C0B" w:rsidP="00B154FD">
            <w:pPr>
              <w:spacing w:before="60" w:after="60" w:line="240" w:lineRule="atLeast"/>
              <w:jc w:val="center"/>
              <w:rPr>
                <w:b/>
                <w:color w:val="1E1C0F"/>
                <w:sz w:val="22"/>
              </w:rPr>
            </w:pPr>
            <w:r w:rsidRPr="00CF2A6B">
              <w:rPr>
                <w:b/>
                <w:color w:val="1E1C0F"/>
                <w:sz w:val="22"/>
              </w:rPr>
              <w:t>Retention</w:t>
            </w:r>
          </w:p>
        </w:tc>
      </w:tr>
      <w:tr w:rsidR="00A23C0B" w:rsidRPr="00CF2A6B" w:rsidTr="00B154FD">
        <w:tc>
          <w:tcPr>
            <w:tcW w:w="3438" w:type="dxa"/>
          </w:tcPr>
          <w:p w:rsidR="00A23C0B" w:rsidRPr="00CF2A6B" w:rsidRDefault="00A23C0B" w:rsidP="00B154FD">
            <w:pPr>
              <w:pStyle w:val="Footer"/>
              <w:tabs>
                <w:tab w:val="clear" w:pos="4320"/>
                <w:tab w:val="clear" w:pos="8640"/>
              </w:tabs>
              <w:spacing w:before="60"/>
              <w:rPr>
                <w:color w:val="1E1C0F"/>
                <w:sz w:val="22"/>
              </w:rPr>
            </w:pPr>
            <w:r w:rsidRPr="00CF2A6B">
              <w:rPr>
                <w:color w:val="1E1C0F"/>
                <w:sz w:val="22"/>
              </w:rPr>
              <w:t>Test &amp; Inspection Reports for:</w:t>
            </w:r>
          </w:p>
          <w:p w:rsidR="00A23C0B" w:rsidRDefault="00A23C0B" w:rsidP="00A23C0B">
            <w:pPr>
              <w:pStyle w:val="Footer"/>
              <w:numPr>
                <w:ilvl w:val="0"/>
                <w:numId w:val="9"/>
              </w:numPr>
              <w:tabs>
                <w:tab w:val="clear" w:pos="4320"/>
                <w:tab w:val="clear" w:pos="8640"/>
              </w:tabs>
              <w:spacing w:before="60"/>
              <w:rPr>
                <w:color w:val="1E1C0F"/>
                <w:sz w:val="22"/>
              </w:rPr>
            </w:pPr>
            <w:r w:rsidRPr="00CF2A6B">
              <w:rPr>
                <w:color w:val="1E1C0F"/>
                <w:sz w:val="22"/>
              </w:rPr>
              <w:t xml:space="preserve">LDE </w:t>
            </w:r>
          </w:p>
          <w:p w:rsidR="00AB2FA1" w:rsidRPr="00CF2A6B" w:rsidRDefault="00AB2FA1" w:rsidP="00A23C0B">
            <w:pPr>
              <w:pStyle w:val="Footer"/>
              <w:numPr>
                <w:ilvl w:val="0"/>
                <w:numId w:val="9"/>
              </w:numPr>
              <w:tabs>
                <w:tab w:val="clear" w:pos="4320"/>
                <w:tab w:val="clear" w:pos="8640"/>
              </w:tabs>
              <w:spacing w:before="60"/>
              <w:rPr>
                <w:color w:val="1E1C0F"/>
                <w:sz w:val="22"/>
              </w:rPr>
            </w:pPr>
            <w:r>
              <w:rPr>
                <w:color w:val="1E1C0F"/>
                <w:sz w:val="22"/>
              </w:rPr>
              <w:t>Procedures</w:t>
            </w:r>
          </w:p>
          <w:p w:rsidR="00A23C0B" w:rsidRPr="00CF2A6B" w:rsidRDefault="00A23C0B" w:rsidP="00B154FD">
            <w:pPr>
              <w:pStyle w:val="Footer"/>
              <w:tabs>
                <w:tab w:val="clear" w:pos="4320"/>
                <w:tab w:val="clear" w:pos="8640"/>
              </w:tabs>
              <w:spacing w:before="60"/>
              <w:ind w:left="360"/>
              <w:rPr>
                <w:color w:val="1E1C0F"/>
                <w:sz w:val="22"/>
              </w:rPr>
            </w:pPr>
          </w:p>
        </w:tc>
        <w:tc>
          <w:tcPr>
            <w:tcW w:w="2970" w:type="dxa"/>
          </w:tcPr>
          <w:p w:rsidR="00A23C0B" w:rsidRPr="00CF2A6B" w:rsidRDefault="00A23C0B" w:rsidP="00B154FD">
            <w:pPr>
              <w:pStyle w:val="Footer"/>
              <w:tabs>
                <w:tab w:val="clear" w:pos="4320"/>
                <w:tab w:val="clear" w:pos="8640"/>
              </w:tabs>
              <w:spacing w:before="60"/>
              <w:rPr>
                <w:color w:val="1E1C0F"/>
                <w:sz w:val="22"/>
              </w:rPr>
            </w:pPr>
            <w:r w:rsidRPr="00CF2A6B">
              <w:rPr>
                <w:color w:val="1E1C0F"/>
                <w:sz w:val="22"/>
              </w:rPr>
              <w:t>RECERT Manager at Greenbelt, Deputy RECERT Manager at WFF</w:t>
            </w:r>
          </w:p>
        </w:tc>
        <w:tc>
          <w:tcPr>
            <w:tcW w:w="3600" w:type="dxa"/>
          </w:tcPr>
          <w:p w:rsidR="00A23C0B" w:rsidRPr="00CF2A6B" w:rsidRDefault="00A23C0B" w:rsidP="00B154FD">
            <w:pPr>
              <w:pStyle w:val="Header"/>
              <w:tabs>
                <w:tab w:val="clear" w:pos="4320"/>
                <w:tab w:val="clear" w:pos="8640"/>
              </w:tabs>
              <w:spacing w:before="60"/>
              <w:rPr>
                <w:color w:val="1E1C0F"/>
                <w:sz w:val="22"/>
              </w:rPr>
            </w:pPr>
            <w:r w:rsidRPr="00CF2A6B">
              <w:rPr>
                <w:color w:val="1E1C0F"/>
                <w:sz w:val="22"/>
              </w:rPr>
              <w:t>P</w:t>
            </w:r>
            <w:r>
              <w:rPr>
                <w:color w:val="1E1C0F"/>
                <w:sz w:val="22"/>
              </w:rPr>
              <w:t>ermanent</w:t>
            </w:r>
            <w:r w:rsidRPr="00CF2A6B">
              <w:rPr>
                <w:color w:val="1E1C0F"/>
                <w:sz w:val="22"/>
              </w:rPr>
              <w:t xml:space="preserve"> – pending approval of record schedule.</w:t>
            </w:r>
            <w:r>
              <w:rPr>
                <w:color w:val="1E1C0F"/>
                <w:sz w:val="22"/>
              </w:rPr>
              <w:t xml:space="preserve"> *NRRS 8/56.5A</w:t>
            </w:r>
          </w:p>
        </w:tc>
      </w:tr>
    </w:tbl>
    <w:p w:rsidR="00A23C0B" w:rsidRPr="00CF2A6B" w:rsidRDefault="00A23C0B" w:rsidP="00A23C0B">
      <w:pPr>
        <w:tabs>
          <w:tab w:val="left" w:pos="360"/>
        </w:tabs>
        <w:spacing w:before="120"/>
        <w:ind w:right="432"/>
        <w:rPr>
          <w:i/>
          <w:iCs/>
          <w:color w:val="1E1C0F"/>
          <w:sz w:val="20"/>
        </w:rPr>
      </w:pPr>
      <w:r w:rsidRPr="00CF2A6B">
        <w:rPr>
          <w:i/>
          <w:iCs/>
          <w:color w:val="1E1C0F"/>
          <w:sz w:val="20"/>
        </w:rPr>
        <w:t>*NRRS – NASA Records Retention Schedules (</w:t>
      </w:r>
      <w:hyperlink r:id="rId11" w:history="1">
        <w:r w:rsidRPr="00CF2A6B">
          <w:rPr>
            <w:rStyle w:val="Hyperlink"/>
            <w:i/>
            <w:iCs/>
            <w:color w:val="1E1C0F"/>
            <w:sz w:val="20"/>
          </w:rPr>
          <w:t>NPR 1441.1</w:t>
        </w:r>
      </w:hyperlink>
      <w:r w:rsidRPr="00CF2A6B">
        <w:rPr>
          <w:i/>
          <w:iCs/>
          <w:color w:val="1E1C0F"/>
          <w:sz w:val="20"/>
        </w:rPr>
        <w:t>)</w:t>
      </w:r>
    </w:p>
    <w:p w:rsidR="00305C61" w:rsidRDefault="00305C61">
      <w:pPr>
        <w:ind w:right="432"/>
      </w:pPr>
    </w:p>
    <w:p w:rsidR="00296A0F" w:rsidRDefault="00296A0F">
      <w:pPr>
        <w:pStyle w:val="Header"/>
        <w:numPr>
          <w:ilvl w:val="0"/>
          <w:numId w:val="1"/>
        </w:numPr>
        <w:tabs>
          <w:tab w:val="clear" w:pos="4320"/>
          <w:tab w:val="clear" w:pos="8640"/>
        </w:tabs>
      </w:pPr>
      <w:r>
        <w:rPr>
          <w:b/>
          <w:bCs/>
        </w:rPr>
        <w:t>ME</w:t>
      </w:r>
      <w:r w:rsidR="00930AAC">
        <w:rPr>
          <w:b/>
          <w:bCs/>
        </w:rPr>
        <w:t>ASUREMENT/VERIFICATION</w:t>
      </w:r>
      <w:r>
        <w:t xml:space="preserve"> </w:t>
      </w:r>
    </w:p>
    <w:p w:rsidR="00296A0F" w:rsidRDefault="00296A0F">
      <w:pPr>
        <w:pStyle w:val="Header"/>
        <w:tabs>
          <w:tab w:val="clear" w:pos="4320"/>
          <w:tab w:val="clear" w:pos="8640"/>
        </w:tabs>
      </w:pPr>
    </w:p>
    <w:p w:rsidR="00296A0F" w:rsidRDefault="006E7B78" w:rsidP="00541FE9">
      <w:pPr>
        <w:pStyle w:val="Header"/>
        <w:tabs>
          <w:tab w:val="clear" w:pos="4320"/>
          <w:tab w:val="clear" w:pos="8640"/>
          <w:tab w:val="left" w:pos="720"/>
        </w:tabs>
        <w:outlineLvl w:val="0"/>
      </w:pPr>
      <w:r>
        <w:t xml:space="preserve">At the beginning of each calendar year, RECERT will have certified approximately 90% of LDE </w:t>
      </w:r>
      <w:r w:rsidR="001A4F2C">
        <w:t>required in</w:t>
      </w:r>
      <w:r>
        <w:t xml:space="preserve"> accordance with applicable NASA requirements and standards.</w:t>
      </w:r>
    </w:p>
    <w:p w:rsidR="00296A0F" w:rsidRDefault="00296A0F">
      <w:pPr>
        <w:pStyle w:val="Header"/>
        <w:tabs>
          <w:tab w:val="clear" w:pos="4320"/>
          <w:tab w:val="clear" w:pos="8640"/>
        </w:tabs>
      </w:pPr>
    </w:p>
    <w:p w:rsidR="00296A0F" w:rsidRDefault="00296A0F" w:rsidP="00541FE9">
      <w:pPr>
        <w:pStyle w:val="Header"/>
        <w:outlineLvl w:val="0"/>
      </w:pPr>
      <w:r>
        <w:br w:type="page"/>
      </w:r>
      <w:r>
        <w:lastRenderedPageBreak/>
        <w:t>Instructions</w:t>
      </w:r>
    </w:p>
    <w:p w:rsidR="00296A0F" w:rsidRDefault="00296A0F">
      <w:pPr>
        <w:pStyle w:val="Header"/>
        <w:tabs>
          <w:tab w:val="clear" w:pos="4320"/>
          <w:tab w:val="clear" w:pos="8640"/>
          <w:tab w:val="left" w:pos="720"/>
        </w:tabs>
      </w:pPr>
    </w:p>
    <w:p w:rsidR="00D335EE" w:rsidRPr="00D335EE" w:rsidRDefault="00D335EE">
      <w:pPr>
        <w:pStyle w:val="Header"/>
        <w:tabs>
          <w:tab w:val="clear" w:pos="4320"/>
          <w:tab w:val="clear" w:pos="8640"/>
          <w:tab w:val="left" w:pos="720"/>
        </w:tabs>
        <w:rPr>
          <w:color w:val="0000FF"/>
        </w:rPr>
      </w:pPr>
      <w:r w:rsidRPr="00D335EE">
        <w:rPr>
          <w:color w:val="0000FF"/>
        </w:rPr>
        <w:t>In this document, a requirement is identified by “shall,” a good practice by “should,” permission by “may” or “can,” expectation by “will,” and descriptive material by “is.”</w:t>
      </w:r>
    </w:p>
    <w:p w:rsidR="00D335EE" w:rsidRDefault="00D335EE">
      <w:pPr>
        <w:pStyle w:val="Header"/>
        <w:tabs>
          <w:tab w:val="clear" w:pos="4320"/>
          <w:tab w:val="clear" w:pos="8640"/>
          <w:tab w:val="left" w:pos="720"/>
        </w:tabs>
      </w:pPr>
    </w:p>
    <w:p w:rsidR="00F71198" w:rsidRDefault="00F71198">
      <w:pPr>
        <w:pStyle w:val="Header"/>
        <w:tabs>
          <w:tab w:val="clear" w:pos="4320"/>
          <w:tab w:val="clear" w:pos="8640"/>
          <w:tab w:val="left" w:pos="720"/>
        </w:tabs>
      </w:pPr>
      <w:r>
        <w:t>(E) – Engineering Task</w:t>
      </w:r>
      <w:r>
        <w:tab/>
        <w:t>(I) – Inspection Task</w:t>
      </w:r>
      <w:r>
        <w:tab/>
      </w:r>
      <w:r>
        <w:tab/>
        <w:t>(CM) – Configuration Management</w:t>
      </w:r>
    </w:p>
    <w:p w:rsidR="00D17BE5" w:rsidRDefault="00D17BE5">
      <w:pPr>
        <w:pStyle w:val="Header"/>
        <w:tabs>
          <w:tab w:val="clear" w:pos="4320"/>
          <w:tab w:val="clear" w:pos="8640"/>
          <w:tab w:val="left" w:pos="720"/>
        </w:tabs>
      </w:pPr>
    </w:p>
    <w:p w:rsidR="00C54599" w:rsidRDefault="002E239C" w:rsidP="00C54599">
      <w:pPr>
        <w:pStyle w:val="Header"/>
        <w:tabs>
          <w:tab w:val="clear" w:pos="4320"/>
          <w:tab w:val="clear" w:pos="8640"/>
          <w:tab w:val="left" w:pos="720"/>
        </w:tabs>
      </w:pPr>
      <w:r>
        <w:t>The following steps</w:t>
      </w:r>
      <w:r w:rsidR="00C54599">
        <w:t xml:space="preserve"> are sequential unless noted otherwise.</w:t>
      </w:r>
    </w:p>
    <w:p w:rsidR="000272D1" w:rsidRPr="008F3285" w:rsidRDefault="000272D1" w:rsidP="000272D1"/>
    <w:p w:rsidR="000272D1" w:rsidRDefault="000272D1" w:rsidP="000272D1">
      <w:pPr>
        <w:pStyle w:val="Header"/>
        <w:tabs>
          <w:tab w:val="clear" w:pos="4320"/>
          <w:tab w:val="clear" w:pos="8640"/>
          <w:tab w:val="left" w:pos="720"/>
        </w:tabs>
        <w:sectPr w:rsidR="000272D1" w:rsidSect="002E77DB">
          <w:headerReference w:type="default" r:id="rId12"/>
          <w:type w:val="continuous"/>
          <w:pgSz w:w="12240" w:h="15840"/>
          <w:pgMar w:top="1710" w:right="1080" w:bottom="1080" w:left="1080" w:header="720" w:footer="720" w:gutter="0"/>
          <w:cols w:space="720"/>
          <w:docGrid w:linePitch="360"/>
        </w:sectPr>
      </w:pPr>
    </w:p>
    <w:tbl>
      <w:tblPr>
        <w:tblStyle w:val="TableGrid"/>
        <w:tblpPr w:leftFromText="180" w:rightFromText="180" w:vertAnchor="text" w:tblpX="108"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
      </w:tblGrid>
      <w:tr w:rsidR="000272D1" w:rsidTr="00B23503">
        <w:tc>
          <w:tcPr>
            <w:tcW w:w="750" w:type="dxa"/>
          </w:tcPr>
          <w:p w:rsidR="000272D1" w:rsidRDefault="000272D1" w:rsidP="00D21CD9">
            <w:pPr>
              <w:pStyle w:val="ListParagraph"/>
              <w:ind w:left="0"/>
            </w:pPr>
            <w:r>
              <w:t>(E)</w:t>
            </w:r>
          </w:p>
          <w:p w:rsidR="000272D1" w:rsidRDefault="000272D1" w:rsidP="00D21CD9">
            <w:pPr>
              <w:pStyle w:val="ListParagraph"/>
              <w:ind w:left="0"/>
            </w:pPr>
          </w:p>
          <w:p w:rsidR="000272D1" w:rsidRDefault="000272D1" w:rsidP="00D21CD9">
            <w:pPr>
              <w:pStyle w:val="ListParagraph"/>
              <w:ind w:left="0"/>
            </w:pPr>
          </w:p>
          <w:p w:rsidR="000272D1" w:rsidRDefault="000272D1" w:rsidP="00D21CD9">
            <w:pPr>
              <w:pStyle w:val="ListParagraph"/>
              <w:ind w:left="0"/>
            </w:pPr>
          </w:p>
          <w:p w:rsidR="000272D1" w:rsidRDefault="000272D1" w:rsidP="00D21CD9">
            <w:pPr>
              <w:pStyle w:val="ListParagraph"/>
              <w:ind w:left="0"/>
            </w:pPr>
          </w:p>
          <w:p w:rsidR="00EF6076" w:rsidRDefault="00EF6076" w:rsidP="00D21CD9">
            <w:pPr>
              <w:pStyle w:val="ListParagraph"/>
              <w:ind w:left="0"/>
            </w:pPr>
          </w:p>
          <w:p w:rsidR="000272D1" w:rsidRDefault="000272D1" w:rsidP="00D21CD9">
            <w:pPr>
              <w:pStyle w:val="ListParagraph"/>
              <w:ind w:left="0"/>
            </w:pPr>
          </w:p>
          <w:p w:rsidR="000272D1" w:rsidRDefault="000272D1" w:rsidP="00D21CD9">
            <w:pPr>
              <w:pStyle w:val="ListParagraph"/>
              <w:ind w:left="0"/>
            </w:pPr>
          </w:p>
          <w:p w:rsidR="000272D1" w:rsidRDefault="000272D1" w:rsidP="00D21CD9">
            <w:pPr>
              <w:pStyle w:val="ListParagraph"/>
              <w:ind w:left="0"/>
            </w:pPr>
          </w:p>
          <w:p w:rsidR="000272D1" w:rsidRDefault="000272D1" w:rsidP="00D21CD9">
            <w:pPr>
              <w:pStyle w:val="ListParagraph"/>
              <w:ind w:left="0"/>
            </w:pPr>
          </w:p>
        </w:tc>
      </w:tr>
      <w:tr w:rsidR="004A3F13" w:rsidTr="00B23503">
        <w:tc>
          <w:tcPr>
            <w:tcW w:w="750" w:type="dxa"/>
          </w:tcPr>
          <w:p w:rsidR="004A3F13" w:rsidRDefault="004A3F13" w:rsidP="00D21CD9">
            <w:pPr>
              <w:pStyle w:val="ListParagraph"/>
              <w:ind w:left="0"/>
            </w:pPr>
          </w:p>
          <w:p w:rsidR="00D4159E" w:rsidRDefault="00D4159E" w:rsidP="00D21CD9">
            <w:pPr>
              <w:pStyle w:val="ListParagraph"/>
              <w:ind w:left="0"/>
            </w:pPr>
          </w:p>
          <w:p w:rsidR="004A3F13" w:rsidRDefault="00D4159E" w:rsidP="00D21CD9">
            <w:pPr>
              <w:pStyle w:val="ListParagraph"/>
              <w:ind w:left="0"/>
            </w:pPr>
            <w:r>
              <w:t>(E)</w:t>
            </w:r>
          </w:p>
          <w:p w:rsidR="004A3F13" w:rsidRDefault="004A3F13" w:rsidP="00D21CD9">
            <w:pPr>
              <w:pStyle w:val="ListParagraph"/>
              <w:ind w:left="0"/>
            </w:pPr>
          </w:p>
          <w:p w:rsidR="004A3F13" w:rsidRDefault="004A3F13" w:rsidP="00D21CD9">
            <w:pPr>
              <w:pStyle w:val="ListParagraph"/>
              <w:ind w:left="0"/>
            </w:pPr>
          </w:p>
          <w:p w:rsidR="004A3F13" w:rsidRDefault="004A3F13" w:rsidP="00D21CD9">
            <w:pPr>
              <w:pStyle w:val="ListParagraph"/>
              <w:ind w:left="0"/>
            </w:pPr>
          </w:p>
          <w:p w:rsidR="004A3F13" w:rsidRDefault="004A3F13" w:rsidP="00D21CD9">
            <w:pPr>
              <w:pStyle w:val="ListParagraph"/>
              <w:ind w:left="0"/>
            </w:pPr>
          </w:p>
          <w:p w:rsidR="004A3F13" w:rsidRDefault="004A3F13" w:rsidP="00D21CD9">
            <w:pPr>
              <w:pStyle w:val="ListParagraph"/>
              <w:ind w:left="0"/>
            </w:pPr>
          </w:p>
          <w:p w:rsidR="004A3F13" w:rsidRDefault="004A3F13" w:rsidP="00D21CD9">
            <w:pPr>
              <w:pStyle w:val="ListParagraph"/>
              <w:ind w:left="0"/>
            </w:pPr>
          </w:p>
          <w:p w:rsidR="004A3F13" w:rsidRDefault="004A3F13" w:rsidP="00D21CD9">
            <w:pPr>
              <w:pStyle w:val="ListParagraph"/>
              <w:ind w:left="0"/>
            </w:pPr>
          </w:p>
          <w:p w:rsidR="004A3F13" w:rsidRDefault="004A3F13" w:rsidP="00D21CD9">
            <w:pPr>
              <w:pStyle w:val="ListParagraph"/>
              <w:ind w:left="0"/>
            </w:pPr>
          </w:p>
        </w:tc>
      </w:tr>
      <w:tr w:rsidR="004A3F13" w:rsidTr="00B23503">
        <w:tc>
          <w:tcPr>
            <w:tcW w:w="750" w:type="dxa"/>
          </w:tcPr>
          <w:p w:rsidR="004A3F13" w:rsidRDefault="004A3F13" w:rsidP="00D21CD9">
            <w:pPr>
              <w:pStyle w:val="ListParagraph"/>
              <w:ind w:left="0"/>
            </w:pPr>
          </w:p>
          <w:p w:rsidR="00D4159E" w:rsidRDefault="00D4159E" w:rsidP="00D21CD9">
            <w:pPr>
              <w:pStyle w:val="ListParagraph"/>
              <w:ind w:left="0"/>
            </w:pPr>
          </w:p>
          <w:p w:rsidR="004A3F13" w:rsidRDefault="004A3F13" w:rsidP="00D21CD9">
            <w:pPr>
              <w:pStyle w:val="ListParagraph"/>
              <w:ind w:left="0"/>
            </w:pPr>
          </w:p>
        </w:tc>
      </w:tr>
      <w:tr w:rsidR="004A3F13" w:rsidTr="00B23503">
        <w:tc>
          <w:tcPr>
            <w:tcW w:w="750" w:type="dxa"/>
          </w:tcPr>
          <w:p w:rsidR="00D4159E" w:rsidRDefault="00D4159E" w:rsidP="00D21CD9">
            <w:pPr>
              <w:pStyle w:val="ListParagraph"/>
              <w:ind w:left="0"/>
            </w:pPr>
          </w:p>
          <w:p w:rsidR="004A3F13" w:rsidRDefault="004A3F13" w:rsidP="00D21CD9">
            <w:pPr>
              <w:pStyle w:val="ListParagraph"/>
              <w:ind w:left="0"/>
            </w:pPr>
            <w:r>
              <w:t>(E)</w:t>
            </w:r>
          </w:p>
        </w:tc>
      </w:tr>
      <w:tr w:rsidR="004A3F13" w:rsidTr="00B23503">
        <w:tc>
          <w:tcPr>
            <w:tcW w:w="750" w:type="dxa"/>
          </w:tcPr>
          <w:p w:rsidR="004A3F13" w:rsidRDefault="004A3F13" w:rsidP="00D21CD9">
            <w:pPr>
              <w:pStyle w:val="ListParagraph"/>
              <w:ind w:left="0"/>
            </w:pPr>
          </w:p>
          <w:p w:rsidR="004A3F13" w:rsidRDefault="004A3F13" w:rsidP="00D21CD9">
            <w:pPr>
              <w:pStyle w:val="ListParagraph"/>
              <w:ind w:left="0"/>
            </w:pPr>
          </w:p>
          <w:p w:rsidR="00EE1411" w:rsidRDefault="00D4159E" w:rsidP="00D21CD9">
            <w:pPr>
              <w:pStyle w:val="ListParagraph"/>
              <w:ind w:left="0"/>
            </w:pPr>
            <w:r>
              <w:t>(E)</w:t>
            </w:r>
          </w:p>
          <w:p w:rsidR="00EE1411" w:rsidRDefault="00D4159E" w:rsidP="00D21CD9">
            <w:pPr>
              <w:pStyle w:val="ListParagraph"/>
              <w:ind w:left="0"/>
            </w:pPr>
            <w:r>
              <w:t>(I)</w:t>
            </w:r>
          </w:p>
          <w:p w:rsidR="00EE1411" w:rsidRDefault="00EE1411" w:rsidP="00D21CD9">
            <w:pPr>
              <w:pStyle w:val="ListParagraph"/>
              <w:ind w:left="0"/>
            </w:pPr>
          </w:p>
          <w:p w:rsidR="00EE1411" w:rsidRDefault="00EE1411" w:rsidP="00D21CD9">
            <w:pPr>
              <w:pStyle w:val="ListParagraph"/>
              <w:ind w:left="0"/>
            </w:pPr>
          </w:p>
          <w:p w:rsidR="004A3F13" w:rsidRDefault="004A3F13" w:rsidP="00D21CD9">
            <w:pPr>
              <w:pStyle w:val="ListParagraph"/>
              <w:ind w:left="0"/>
            </w:pPr>
          </w:p>
          <w:p w:rsidR="00EE1411" w:rsidRDefault="00EE1411" w:rsidP="00D21CD9">
            <w:pPr>
              <w:pStyle w:val="ListParagraph"/>
              <w:ind w:left="0"/>
            </w:pPr>
          </w:p>
          <w:p w:rsidR="004A3F13" w:rsidRDefault="004A3F13" w:rsidP="00D21CD9">
            <w:pPr>
              <w:pStyle w:val="ListParagraph"/>
              <w:ind w:left="0"/>
            </w:pPr>
          </w:p>
        </w:tc>
      </w:tr>
    </w:tbl>
    <w:p w:rsidR="000272D1" w:rsidRDefault="000272D1" w:rsidP="000272D1">
      <w:pPr>
        <w:pStyle w:val="ListParagraph"/>
        <w:numPr>
          <w:ilvl w:val="0"/>
          <w:numId w:val="4"/>
        </w:numPr>
        <w:ind w:left="1710" w:hanging="1350"/>
      </w:pPr>
      <w:r>
        <w:lastRenderedPageBreak/>
        <w:t>Fo</w:t>
      </w:r>
      <w:r w:rsidR="002E239C">
        <w:t>r all new and/or modified LDE, develop a certification p</w:t>
      </w:r>
      <w:r>
        <w:t>rocedure to include at least the follow</w:t>
      </w:r>
      <w:r w:rsidR="002E239C">
        <w:t>ing (if existing proceed to</w:t>
      </w:r>
      <w:r>
        <w:t xml:space="preserve"> </w:t>
      </w:r>
      <w:r w:rsidR="002E239C">
        <w:t xml:space="preserve">step </w:t>
      </w:r>
      <w:r>
        <w:t>B):</w:t>
      </w:r>
    </w:p>
    <w:p w:rsidR="000272D1" w:rsidRDefault="000272D1" w:rsidP="000272D1">
      <w:pPr>
        <w:pStyle w:val="ListParagraph"/>
        <w:numPr>
          <w:ilvl w:val="1"/>
          <w:numId w:val="4"/>
        </w:numPr>
        <w:ind w:left="2430" w:hanging="1350"/>
      </w:pPr>
      <w:r>
        <w:t xml:space="preserve">Engineering verification that </w:t>
      </w:r>
      <w:r w:rsidR="002E239C">
        <w:t>documentation required by GPR 8719.1</w:t>
      </w:r>
      <w:r w:rsidR="00960B9E">
        <w:t>A</w:t>
      </w:r>
      <w:r w:rsidR="002E239C">
        <w:t xml:space="preserve"> is complete.</w:t>
      </w:r>
    </w:p>
    <w:p w:rsidR="000272D1" w:rsidRDefault="000272D1" w:rsidP="000272D1">
      <w:pPr>
        <w:pStyle w:val="ListParagraph"/>
        <w:numPr>
          <w:ilvl w:val="1"/>
          <w:numId w:val="4"/>
        </w:numPr>
        <w:ind w:left="2430" w:hanging="1350"/>
      </w:pPr>
      <w:r>
        <w:t>Type and extent of NDT, including visual inspect</w:t>
      </w:r>
      <w:r w:rsidR="002E239C">
        <w:t>ions, to be performed prior to proof load t</w:t>
      </w:r>
      <w:r>
        <w:t>est.  Acceptance criteria must be provided.</w:t>
      </w:r>
    </w:p>
    <w:p w:rsidR="000272D1" w:rsidRDefault="002E239C" w:rsidP="000272D1">
      <w:pPr>
        <w:pStyle w:val="ListParagraph"/>
        <w:numPr>
          <w:ilvl w:val="1"/>
          <w:numId w:val="4"/>
        </w:numPr>
        <w:ind w:left="2430" w:hanging="1350"/>
      </w:pPr>
      <w:r>
        <w:t>Step-by-step procedure for proof load t</w:t>
      </w:r>
      <w:r w:rsidR="000272D1">
        <w:t>est, including the applied test load.  Note:  This procedure may be generic for multiple types of L</w:t>
      </w:r>
      <w:r>
        <w:t>D</w:t>
      </w:r>
      <w:r w:rsidR="000272D1">
        <w:t>E.</w:t>
      </w:r>
    </w:p>
    <w:p w:rsidR="000272D1" w:rsidRDefault="000272D1" w:rsidP="000272D1">
      <w:pPr>
        <w:pStyle w:val="ListParagraph"/>
        <w:numPr>
          <w:ilvl w:val="1"/>
          <w:numId w:val="4"/>
        </w:numPr>
        <w:ind w:left="2430" w:hanging="1350"/>
      </w:pPr>
      <w:r>
        <w:t>Type and extent of NDT, including acceptance criteria,</w:t>
      </w:r>
      <w:r w:rsidR="002E239C">
        <w:t xml:space="preserve"> to be performed subsequent to proof load t</w:t>
      </w:r>
      <w:r>
        <w:t>est.</w:t>
      </w:r>
    </w:p>
    <w:p w:rsidR="00660B07" w:rsidRDefault="00660B07" w:rsidP="000272D1">
      <w:pPr>
        <w:pStyle w:val="ListParagraph"/>
        <w:numPr>
          <w:ilvl w:val="1"/>
          <w:numId w:val="4"/>
        </w:numPr>
        <w:ind w:left="2430" w:hanging="1350"/>
      </w:pPr>
      <w:r>
        <w:t>Develop a hazardous operation plan in accordance with Chapter 3 of NASA NPR 8715.3.</w:t>
      </w:r>
    </w:p>
    <w:p w:rsidR="000272D1" w:rsidRDefault="000272D1" w:rsidP="000272D1">
      <w:pPr>
        <w:pStyle w:val="ListParagraph"/>
        <w:numPr>
          <w:ilvl w:val="0"/>
          <w:numId w:val="4"/>
        </w:numPr>
        <w:ind w:left="1710" w:hanging="1350"/>
      </w:pPr>
      <w:r>
        <w:t xml:space="preserve">For the first LDE </w:t>
      </w:r>
      <w:r w:rsidR="002E239C">
        <w:t>r</w:t>
      </w:r>
      <w:r>
        <w:t>ecer</w:t>
      </w:r>
      <w:r w:rsidR="002E239C">
        <w:t>tification, develop a specific recertification p</w:t>
      </w:r>
      <w:r>
        <w:t>rocedure to include at lea</w:t>
      </w:r>
      <w:r w:rsidR="002E239C">
        <w:t>st the following.  For simple, n</w:t>
      </w:r>
      <w:r>
        <w:t>onstructural lifting equipment (shackles, rings, et</w:t>
      </w:r>
      <w:r w:rsidR="002E239C">
        <w:t>c.), a generic recertification p</w:t>
      </w:r>
      <w:r>
        <w:t xml:space="preserve">rocedure must include at least items </w:t>
      </w:r>
      <w:r w:rsidR="002E239C">
        <w:t>b, c, and d</w:t>
      </w:r>
      <w:r>
        <w:t xml:space="preserve"> below.  A table of values may be provided to comply with item </w:t>
      </w:r>
      <w:r w:rsidR="002E239C">
        <w:t>d</w:t>
      </w:r>
      <w:r>
        <w:t>.</w:t>
      </w:r>
    </w:p>
    <w:p w:rsidR="000272D1" w:rsidRDefault="000272D1" w:rsidP="000272D1">
      <w:pPr>
        <w:pStyle w:val="ListParagraph"/>
        <w:numPr>
          <w:ilvl w:val="1"/>
          <w:numId w:val="4"/>
        </w:numPr>
        <w:ind w:left="2430" w:hanging="1350"/>
      </w:pPr>
      <w:r>
        <w:t>Identification of critical welds.</w:t>
      </w:r>
    </w:p>
    <w:p w:rsidR="000272D1" w:rsidRDefault="000272D1" w:rsidP="000272D1">
      <w:pPr>
        <w:pStyle w:val="ListParagraph"/>
        <w:numPr>
          <w:ilvl w:val="1"/>
          <w:numId w:val="4"/>
        </w:numPr>
        <w:ind w:left="2430" w:hanging="1350"/>
      </w:pPr>
      <w:r>
        <w:t>Type and extent of NDT, including visual inspect</w:t>
      </w:r>
      <w:r w:rsidR="002E239C">
        <w:t>ions, to be performed prior to rated load t</w:t>
      </w:r>
      <w:r>
        <w:t>est.  Acceptance criteria must be provided.</w:t>
      </w:r>
    </w:p>
    <w:p w:rsidR="004A3F13" w:rsidRDefault="000272D1" w:rsidP="004A3F13">
      <w:pPr>
        <w:pStyle w:val="ListParagraph"/>
        <w:numPr>
          <w:ilvl w:val="1"/>
          <w:numId w:val="4"/>
        </w:numPr>
        <w:ind w:left="2430" w:hanging="1350"/>
      </w:pPr>
      <w:r>
        <w:t xml:space="preserve">Step-by-step procedure for </w:t>
      </w:r>
      <w:r w:rsidR="002E239C">
        <w:t>r</w:t>
      </w:r>
      <w:r>
        <w:t xml:space="preserve">ated </w:t>
      </w:r>
      <w:r w:rsidR="002E239C">
        <w:t>l</w:t>
      </w:r>
      <w:r>
        <w:t xml:space="preserve">oad </w:t>
      </w:r>
      <w:r w:rsidR="002E239C">
        <w:t>t</w:t>
      </w:r>
      <w:r>
        <w:t xml:space="preserve">est, including the applied test load.  Note:  This procedure may be generic for multiple types of </w:t>
      </w:r>
      <w:r w:rsidR="002E239C">
        <w:t>LDE</w:t>
      </w:r>
      <w:r>
        <w:t>.</w:t>
      </w:r>
    </w:p>
    <w:p w:rsidR="000272D1" w:rsidRDefault="000272D1" w:rsidP="004A3F13">
      <w:pPr>
        <w:pStyle w:val="ListParagraph"/>
        <w:numPr>
          <w:ilvl w:val="1"/>
          <w:numId w:val="4"/>
        </w:numPr>
        <w:ind w:left="2430" w:hanging="1350"/>
      </w:pPr>
      <w:r>
        <w:t>Type and extent of NDT, including acceptance criteria,</w:t>
      </w:r>
      <w:r w:rsidR="002E239C">
        <w:t xml:space="preserve"> to be performed subsequent to rated load t</w:t>
      </w:r>
      <w:r>
        <w:t>est.</w:t>
      </w:r>
    </w:p>
    <w:p w:rsidR="00FA3081" w:rsidRDefault="00FA3081" w:rsidP="004A3F13">
      <w:pPr>
        <w:pStyle w:val="ListParagraph"/>
        <w:numPr>
          <w:ilvl w:val="1"/>
          <w:numId w:val="4"/>
        </w:numPr>
        <w:ind w:left="2430" w:hanging="1350"/>
      </w:pPr>
      <w:r>
        <w:t xml:space="preserve">If </w:t>
      </w:r>
      <w:r w:rsidR="00D4159E">
        <w:t xml:space="preserve">a </w:t>
      </w:r>
      <w:r>
        <w:t>hazardous plan is not present in current documentation, develop a plan in accordance with Chapter 3 of NASA NPR 8715.3,</w:t>
      </w:r>
    </w:p>
    <w:p w:rsidR="000272D1" w:rsidRDefault="004A3F13" w:rsidP="000272D1">
      <w:pPr>
        <w:pStyle w:val="ListParagraph"/>
        <w:numPr>
          <w:ilvl w:val="0"/>
          <w:numId w:val="4"/>
        </w:numPr>
        <w:ind w:left="1710" w:hanging="1350"/>
      </w:pPr>
      <w:r>
        <w:t xml:space="preserve">For subsequent </w:t>
      </w:r>
      <w:r w:rsidR="002E239C">
        <w:t>LDE recertification, review existing specific recertification p</w:t>
      </w:r>
      <w:r>
        <w:t>rocedure for co</w:t>
      </w:r>
      <w:r w:rsidR="00F3016D">
        <w:t>ntinued applicability.  (If the</w:t>
      </w:r>
      <w:r>
        <w:t xml:space="preserve"> </w:t>
      </w:r>
      <w:r w:rsidR="00F3016D">
        <w:t>c</w:t>
      </w:r>
      <w:r>
        <w:t>onfiguration has changed, or if the LDE has been structurally modified,</w:t>
      </w:r>
      <w:r w:rsidR="002E239C">
        <w:t xml:space="preserve"> go to step</w:t>
      </w:r>
      <w:r>
        <w:t xml:space="preserve"> A).</w:t>
      </w:r>
    </w:p>
    <w:p w:rsidR="000272D1" w:rsidRDefault="004A3F13" w:rsidP="000272D1">
      <w:pPr>
        <w:pStyle w:val="ListParagraph"/>
        <w:numPr>
          <w:ilvl w:val="0"/>
          <w:numId w:val="4"/>
        </w:numPr>
        <w:ind w:left="1710" w:hanging="1350"/>
      </w:pPr>
      <w:r>
        <w:t>Obtai</w:t>
      </w:r>
      <w:r w:rsidR="002E239C">
        <w:t>n RECERT Manager’s approval of recertification p</w:t>
      </w:r>
      <w:r>
        <w:t>rocedure.</w:t>
      </w:r>
    </w:p>
    <w:p w:rsidR="004A3F13" w:rsidRDefault="004A3F13" w:rsidP="000272D1">
      <w:pPr>
        <w:pStyle w:val="ListParagraph"/>
        <w:numPr>
          <w:ilvl w:val="0"/>
          <w:numId w:val="4"/>
        </w:numPr>
        <w:ind w:left="1710" w:hanging="1350"/>
      </w:pPr>
      <w:r>
        <w:t>For new or modified</w:t>
      </w:r>
      <w:r w:rsidR="00F3016D">
        <w:t xml:space="preserve"> LDE the user is to follow </w:t>
      </w:r>
      <w:r w:rsidR="002E239C">
        <w:t>p</w:t>
      </w:r>
      <w:r w:rsidR="00F3016D">
        <w:t>roof</w:t>
      </w:r>
      <w:r w:rsidR="002E239C">
        <w:t xml:space="preserve"> load t</w:t>
      </w:r>
      <w:r>
        <w:t xml:space="preserve">est series </w:t>
      </w:r>
      <w:r w:rsidR="00F3016D">
        <w:t>and for existing and un</w:t>
      </w:r>
      <w:r>
        <w:t xml:space="preserve">modified from the original certification the user is to follow </w:t>
      </w:r>
      <w:r w:rsidR="002E239C">
        <w:t>r</w:t>
      </w:r>
      <w:r w:rsidR="00F3016D">
        <w:t>ated</w:t>
      </w:r>
      <w:r w:rsidR="002E239C">
        <w:t xml:space="preserve"> load t</w:t>
      </w:r>
      <w:r>
        <w:t>est series</w:t>
      </w:r>
      <w:r w:rsidR="00660B07">
        <w:t xml:space="preserve"> (refer to Step A and/or B)</w:t>
      </w:r>
      <w:r>
        <w:t>.</w:t>
      </w:r>
    </w:p>
    <w:p w:rsidR="004A3F13" w:rsidRDefault="002E239C" w:rsidP="0026329A">
      <w:pPr>
        <w:pStyle w:val="ListParagraph"/>
        <w:numPr>
          <w:ilvl w:val="1"/>
          <w:numId w:val="4"/>
        </w:numPr>
        <w:ind w:left="2430" w:hanging="1350"/>
      </w:pPr>
      <w:r>
        <w:t>Rated Load Test</w:t>
      </w:r>
    </w:p>
    <w:p w:rsidR="00EE1411" w:rsidRDefault="002E239C" w:rsidP="0026329A">
      <w:pPr>
        <w:pStyle w:val="ListParagraph"/>
        <w:numPr>
          <w:ilvl w:val="2"/>
          <w:numId w:val="4"/>
        </w:numPr>
        <w:ind w:left="3150" w:hanging="1170"/>
      </w:pPr>
      <w:r>
        <w:t>Perform pre-rated load t</w:t>
      </w:r>
      <w:r w:rsidR="004A3F13">
        <w:t>est NDT.</w:t>
      </w:r>
    </w:p>
    <w:p w:rsidR="00EE1411" w:rsidRDefault="004A3F13" w:rsidP="0026329A">
      <w:pPr>
        <w:pStyle w:val="ListParagraph"/>
        <w:numPr>
          <w:ilvl w:val="3"/>
          <w:numId w:val="4"/>
        </w:numPr>
        <w:ind w:left="3870" w:hanging="1350"/>
      </w:pPr>
      <w:r>
        <w:t xml:space="preserve">If acceptable, proceed to </w:t>
      </w:r>
      <w:r w:rsidR="002E239C">
        <w:t>step ii.</w:t>
      </w:r>
    </w:p>
    <w:p w:rsidR="004A3F13" w:rsidRDefault="004A3F13" w:rsidP="0026329A">
      <w:pPr>
        <w:pStyle w:val="ListParagraph"/>
        <w:numPr>
          <w:ilvl w:val="3"/>
          <w:numId w:val="4"/>
        </w:numPr>
        <w:ind w:left="3870" w:hanging="1350"/>
      </w:pPr>
      <w:r>
        <w:lastRenderedPageBreak/>
        <w:t>If unacceptable, the item is rejected.  Proceed as directed by the RECERT Manager.</w:t>
      </w:r>
    </w:p>
    <w:p w:rsidR="00EE1411" w:rsidRDefault="002E239C" w:rsidP="0026329A">
      <w:pPr>
        <w:pStyle w:val="ListParagraph"/>
        <w:numPr>
          <w:ilvl w:val="2"/>
          <w:numId w:val="4"/>
        </w:numPr>
        <w:ind w:left="3150" w:hanging="1170"/>
      </w:pPr>
      <w:r>
        <w:t>Perform rated load t</w:t>
      </w:r>
      <w:r w:rsidR="00EE1411">
        <w:t>est.</w:t>
      </w:r>
    </w:p>
    <w:p w:rsidR="00EE1411" w:rsidRDefault="00EE1411" w:rsidP="0026329A">
      <w:pPr>
        <w:pStyle w:val="ListParagraph"/>
        <w:numPr>
          <w:ilvl w:val="3"/>
          <w:numId w:val="4"/>
        </w:numPr>
        <w:ind w:left="3870" w:hanging="1350"/>
      </w:pPr>
      <w:r>
        <w:t xml:space="preserve">If acceptable, proceed to </w:t>
      </w:r>
      <w:r w:rsidR="002E239C">
        <w:t>step iii</w:t>
      </w:r>
      <w:r>
        <w:t>.</w:t>
      </w:r>
    </w:p>
    <w:p w:rsidR="0026329A" w:rsidRDefault="00EE1411" w:rsidP="0026329A">
      <w:pPr>
        <w:pStyle w:val="ListParagraph"/>
        <w:numPr>
          <w:ilvl w:val="3"/>
          <w:numId w:val="4"/>
        </w:numPr>
        <w:ind w:left="3870" w:hanging="1350"/>
      </w:pPr>
      <w:r>
        <w:t>If unacceptable, the item is rejected.  Proceed as directed by th</w:t>
      </w:r>
      <w:r w:rsidR="0026329A">
        <w:t>e</w:t>
      </w:r>
    </w:p>
    <w:tbl>
      <w:tblPr>
        <w:tblStyle w:val="TableGrid"/>
        <w:tblpPr w:leftFromText="180" w:rightFromText="180" w:vertAnchor="text" w:tblpX="108"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
      </w:tblGrid>
      <w:tr w:rsidR="00DC7377" w:rsidTr="00B23503">
        <w:tc>
          <w:tcPr>
            <w:tcW w:w="750" w:type="dxa"/>
          </w:tcPr>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p w:rsidR="00DC7377" w:rsidRDefault="00DC7377" w:rsidP="00D21CD9">
            <w:pPr>
              <w:pStyle w:val="ListParagraph"/>
              <w:ind w:left="0"/>
            </w:pPr>
          </w:p>
        </w:tc>
      </w:tr>
      <w:tr w:rsidR="0026329A" w:rsidTr="00B23503">
        <w:tc>
          <w:tcPr>
            <w:tcW w:w="750" w:type="dxa"/>
          </w:tcPr>
          <w:p w:rsidR="0026329A" w:rsidRDefault="00DC7377" w:rsidP="00D21CD9">
            <w:pPr>
              <w:pStyle w:val="ListParagraph"/>
              <w:ind w:left="0"/>
            </w:pPr>
            <w:r>
              <w:t>(I)</w:t>
            </w:r>
          </w:p>
          <w:p w:rsidR="0026329A" w:rsidRDefault="0026329A" w:rsidP="00D21CD9">
            <w:pPr>
              <w:pStyle w:val="ListParagraph"/>
              <w:ind w:left="0"/>
            </w:pPr>
          </w:p>
        </w:tc>
      </w:tr>
      <w:tr w:rsidR="0026329A" w:rsidTr="00B23503">
        <w:tc>
          <w:tcPr>
            <w:tcW w:w="750" w:type="dxa"/>
          </w:tcPr>
          <w:p w:rsidR="0026329A" w:rsidRDefault="0026329A" w:rsidP="00D21CD9">
            <w:pPr>
              <w:pStyle w:val="ListParagraph"/>
              <w:ind w:left="0"/>
            </w:pPr>
            <w:r>
              <w:t>(E)</w:t>
            </w:r>
          </w:p>
          <w:p w:rsidR="0026329A" w:rsidRDefault="0026329A" w:rsidP="00D21CD9">
            <w:pPr>
              <w:pStyle w:val="ListParagraph"/>
              <w:ind w:left="0"/>
            </w:pPr>
          </w:p>
        </w:tc>
      </w:tr>
      <w:tr w:rsidR="0026329A" w:rsidTr="00B23503">
        <w:tc>
          <w:tcPr>
            <w:tcW w:w="750" w:type="dxa"/>
          </w:tcPr>
          <w:p w:rsidR="0026329A" w:rsidRDefault="00DC7377" w:rsidP="00D21CD9">
            <w:pPr>
              <w:pStyle w:val="ListParagraph"/>
              <w:ind w:left="0"/>
            </w:pPr>
            <w:r>
              <w:t>(CM</w:t>
            </w:r>
            <w:r w:rsidR="0026329A">
              <w:t>)</w:t>
            </w:r>
          </w:p>
          <w:p w:rsidR="0026329A" w:rsidRDefault="0026329A" w:rsidP="00D21CD9">
            <w:pPr>
              <w:pStyle w:val="ListParagraph"/>
              <w:ind w:left="0"/>
            </w:pPr>
          </w:p>
        </w:tc>
      </w:tr>
    </w:tbl>
    <w:p w:rsidR="00EE1411" w:rsidRDefault="00EE1411" w:rsidP="0026329A">
      <w:pPr>
        <w:pStyle w:val="ListParagraph"/>
        <w:ind w:left="3870"/>
      </w:pPr>
      <w:r>
        <w:t>RECERT Manager.</w:t>
      </w:r>
    </w:p>
    <w:p w:rsidR="00EE1411" w:rsidRDefault="002E239C" w:rsidP="0026329A">
      <w:pPr>
        <w:pStyle w:val="ListParagraph"/>
        <w:numPr>
          <w:ilvl w:val="2"/>
          <w:numId w:val="4"/>
        </w:numPr>
        <w:ind w:left="3150" w:hanging="1170"/>
      </w:pPr>
      <w:r>
        <w:t>Perform post-rated load t</w:t>
      </w:r>
      <w:r w:rsidR="000D15D9">
        <w:t>est NDT.</w:t>
      </w:r>
    </w:p>
    <w:p w:rsidR="000D15D9" w:rsidRDefault="002E239C" w:rsidP="0026329A">
      <w:pPr>
        <w:pStyle w:val="ListParagraph"/>
        <w:numPr>
          <w:ilvl w:val="3"/>
          <w:numId w:val="4"/>
        </w:numPr>
        <w:ind w:left="3870" w:hanging="1350"/>
      </w:pPr>
      <w:r>
        <w:t>If acceptable, proceed to step</w:t>
      </w:r>
      <w:r w:rsidR="000D15D9">
        <w:t xml:space="preserve"> F.</w:t>
      </w:r>
    </w:p>
    <w:p w:rsidR="000D15D9" w:rsidRDefault="000D15D9" w:rsidP="0026329A">
      <w:pPr>
        <w:pStyle w:val="ListParagraph"/>
        <w:numPr>
          <w:ilvl w:val="3"/>
          <w:numId w:val="4"/>
        </w:numPr>
        <w:ind w:left="3870" w:hanging="1350"/>
      </w:pPr>
      <w:r>
        <w:t>If unacceptable, the item is rejected.  Proceed as directed by the RECERT Manager.</w:t>
      </w:r>
    </w:p>
    <w:p w:rsidR="000D15D9" w:rsidRDefault="000D15D9" w:rsidP="0026329A">
      <w:pPr>
        <w:pStyle w:val="ListParagraph"/>
        <w:numPr>
          <w:ilvl w:val="1"/>
          <w:numId w:val="4"/>
        </w:numPr>
        <w:ind w:left="2430" w:hanging="1350"/>
      </w:pPr>
      <w:r>
        <w:t>PROOF LOAD TEST</w:t>
      </w:r>
    </w:p>
    <w:p w:rsidR="000D15D9" w:rsidRDefault="002E239C" w:rsidP="0026329A">
      <w:pPr>
        <w:pStyle w:val="ListParagraph"/>
        <w:numPr>
          <w:ilvl w:val="2"/>
          <w:numId w:val="4"/>
        </w:numPr>
        <w:ind w:left="3150" w:hanging="1170"/>
      </w:pPr>
      <w:r>
        <w:t>Perform pre-proof load t</w:t>
      </w:r>
      <w:r w:rsidR="000D15D9">
        <w:t>est NDT</w:t>
      </w:r>
      <w:r>
        <w:t xml:space="preserve">.  Note: </w:t>
      </w:r>
      <w:r w:rsidR="000D15D9">
        <w:t>All LE hardware components must be traceable to a credible source of information, such as OEM, OSHA, etc., for certifiability.  If such traceability does not exist, the item(s) shall be rejected.</w:t>
      </w:r>
    </w:p>
    <w:p w:rsidR="000D15D9" w:rsidRDefault="000D15D9" w:rsidP="0026329A">
      <w:pPr>
        <w:pStyle w:val="ListParagraph"/>
        <w:numPr>
          <w:ilvl w:val="3"/>
          <w:numId w:val="4"/>
        </w:numPr>
        <w:ind w:left="3870" w:hanging="1350"/>
      </w:pPr>
      <w:r>
        <w:t>If NDT is acceptable, proceed to</w:t>
      </w:r>
      <w:r w:rsidRPr="003F4349">
        <w:t xml:space="preserve"> </w:t>
      </w:r>
      <w:r w:rsidR="002E239C">
        <w:t>step ii.</w:t>
      </w:r>
    </w:p>
    <w:p w:rsidR="000D15D9" w:rsidRDefault="000D15D9" w:rsidP="0026329A">
      <w:pPr>
        <w:pStyle w:val="ListParagraph"/>
        <w:numPr>
          <w:ilvl w:val="3"/>
          <w:numId w:val="4"/>
        </w:numPr>
        <w:ind w:left="3870" w:hanging="1350"/>
      </w:pPr>
      <w:r>
        <w:t>If NDT is unacceptable, the item is rejected.  Proceed as directed by the RECERT Manager.</w:t>
      </w:r>
    </w:p>
    <w:p w:rsidR="000D15D9" w:rsidRDefault="002E239C" w:rsidP="0026329A">
      <w:pPr>
        <w:pStyle w:val="ListParagraph"/>
        <w:numPr>
          <w:ilvl w:val="2"/>
          <w:numId w:val="4"/>
        </w:numPr>
        <w:ind w:left="3150" w:hanging="1170"/>
      </w:pPr>
      <w:r>
        <w:t>Perform proof l</w:t>
      </w:r>
      <w:r w:rsidR="000D15D9">
        <w:t xml:space="preserve">oad </w:t>
      </w:r>
      <w:r>
        <w:t>t</w:t>
      </w:r>
      <w:r w:rsidR="000D15D9">
        <w:t>est.</w:t>
      </w:r>
    </w:p>
    <w:p w:rsidR="000D15D9" w:rsidRDefault="000D15D9" w:rsidP="0026329A">
      <w:pPr>
        <w:pStyle w:val="ListParagraph"/>
        <w:numPr>
          <w:ilvl w:val="3"/>
          <w:numId w:val="4"/>
        </w:numPr>
        <w:ind w:left="3870" w:hanging="1350"/>
      </w:pPr>
      <w:r>
        <w:t>If acceptable, proceed to</w:t>
      </w:r>
      <w:r w:rsidRPr="003F4349">
        <w:t xml:space="preserve"> </w:t>
      </w:r>
      <w:r w:rsidR="002E239C">
        <w:t>step iii.</w:t>
      </w:r>
    </w:p>
    <w:p w:rsidR="000D15D9" w:rsidRDefault="000D15D9" w:rsidP="0026329A">
      <w:pPr>
        <w:pStyle w:val="ListParagraph"/>
        <w:numPr>
          <w:ilvl w:val="3"/>
          <w:numId w:val="4"/>
        </w:numPr>
        <w:ind w:left="3870" w:hanging="1350"/>
      </w:pPr>
      <w:r>
        <w:t>If unacceptable, the item is rejected.  Proceed as directed by the RECERT Manager.</w:t>
      </w:r>
    </w:p>
    <w:p w:rsidR="000D15D9" w:rsidRDefault="002E239C" w:rsidP="0026329A">
      <w:pPr>
        <w:pStyle w:val="ListParagraph"/>
        <w:numPr>
          <w:ilvl w:val="2"/>
          <w:numId w:val="4"/>
        </w:numPr>
        <w:ind w:left="3150" w:hanging="1170"/>
      </w:pPr>
      <w:r>
        <w:t>Perform post-proof load t</w:t>
      </w:r>
      <w:r w:rsidR="000D15D9">
        <w:t>est inspection and NDT.</w:t>
      </w:r>
    </w:p>
    <w:p w:rsidR="000D15D9" w:rsidRDefault="000D15D9" w:rsidP="0026329A">
      <w:pPr>
        <w:pStyle w:val="ListParagraph"/>
        <w:numPr>
          <w:ilvl w:val="3"/>
          <w:numId w:val="4"/>
        </w:numPr>
        <w:ind w:left="3870" w:hanging="1350"/>
      </w:pPr>
      <w:r>
        <w:t>If NDT is acceptable, pr</w:t>
      </w:r>
      <w:r w:rsidR="002E239C">
        <w:t>oceed to step</w:t>
      </w:r>
      <w:r>
        <w:t xml:space="preserve"> F.</w:t>
      </w:r>
    </w:p>
    <w:p w:rsidR="000D15D9" w:rsidRDefault="000D15D9" w:rsidP="0026329A">
      <w:pPr>
        <w:pStyle w:val="ListParagraph"/>
        <w:numPr>
          <w:ilvl w:val="3"/>
          <w:numId w:val="4"/>
        </w:numPr>
        <w:ind w:left="3870" w:hanging="1350"/>
      </w:pPr>
      <w:r>
        <w:t>If NDT is unacceptable, the item is rejected.  Proceed as directed by the RECERT Manager.</w:t>
      </w:r>
    </w:p>
    <w:p w:rsidR="004A3F13" w:rsidRDefault="002E239C" w:rsidP="000272D1">
      <w:pPr>
        <w:pStyle w:val="ListParagraph"/>
        <w:numPr>
          <w:ilvl w:val="0"/>
          <w:numId w:val="4"/>
        </w:numPr>
        <w:ind w:left="1710" w:hanging="1350"/>
      </w:pPr>
      <w:r>
        <w:t>Apply applicable recertification t</w:t>
      </w:r>
      <w:r w:rsidR="000D15D9">
        <w:t>ag(s) (see attachments), and release for service or return to Owner/User.</w:t>
      </w:r>
    </w:p>
    <w:p w:rsidR="000D15D9" w:rsidRDefault="000D15D9" w:rsidP="000272D1">
      <w:pPr>
        <w:pStyle w:val="ListParagraph"/>
        <w:numPr>
          <w:ilvl w:val="0"/>
          <w:numId w:val="4"/>
        </w:numPr>
        <w:ind w:left="1710" w:hanging="1350"/>
      </w:pPr>
      <w:r>
        <w:t>Obtain RECERT Manager</w:t>
      </w:r>
      <w:r w:rsidR="003372EC">
        <w:t>’s</w:t>
      </w:r>
      <w:r>
        <w:t xml:space="preserve"> approval </w:t>
      </w:r>
      <w:r w:rsidR="003372EC">
        <w:t>of certification and file procedure and recertification d</w:t>
      </w:r>
      <w:r>
        <w:t>ocumentation in RECERT Master Files.</w:t>
      </w:r>
    </w:p>
    <w:p w:rsidR="000D15D9" w:rsidRDefault="000D15D9" w:rsidP="000272D1">
      <w:pPr>
        <w:pStyle w:val="ListParagraph"/>
        <w:numPr>
          <w:ilvl w:val="0"/>
          <w:numId w:val="4"/>
        </w:numPr>
        <w:ind w:left="1710" w:hanging="1350"/>
      </w:pPr>
      <w:r>
        <w:t>Update CM System t</w:t>
      </w:r>
      <w:r w:rsidR="003372EC">
        <w:t>o include c</w:t>
      </w:r>
      <w:r>
        <w:t>ertified LDE as applicable.</w:t>
      </w:r>
    </w:p>
    <w:p w:rsidR="000272D1" w:rsidRDefault="000272D1" w:rsidP="000272D1"/>
    <w:p w:rsidR="000272D1" w:rsidRDefault="000272D1" w:rsidP="000272D1">
      <w:pPr>
        <w:sectPr w:rsidR="000272D1" w:rsidSect="00D17BE5">
          <w:type w:val="continuous"/>
          <w:pgSz w:w="12240" w:h="15840"/>
          <w:pgMar w:top="1710" w:right="1080" w:bottom="1080" w:left="1080" w:header="720" w:footer="720" w:gutter="0"/>
          <w:cols w:space="0"/>
          <w:docGrid w:linePitch="360"/>
        </w:sectPr>
      </w:pPr>
    </w:p>
    <w:p w:rsidR="00930AAC" w:rsidRDefault="00930AAC" w:rsidP="00EF6076">
      <w:pPr>
        <w:pStyle w:val="Footer"/>
        <w:tabs>
          <w:tab w:val="clear" w:pos="4320"/>
          <w:tab w:val="clear" w:pos="8640"/>
          <w:tab w:val="left" w:pos="720"/>
          <w:tab w:val="left" w:pos="1440"/>
          <w:tab w:val="left" w:pos="2160"/>
        </w:tabs>
        <w:ind w:left="2160" w:hanging="2160"/>
        <w:jc w:val="center"/>
      </w:pPr>
      <w:r>
        <w:lastRenderedPageBreak/>
        <w:br w:type="page"/>
      </w:r>
      <w:r w:rsidR="00291315">
        <w:rPr>
          <w:b/>
          <w:bCs/>
        </w:rPr>
        <w:lastRenderedPageBreak/>
        <w:t>RECERT LDE Tags</w:t>
      </w:r>
    </w:p>
    <w:p w:rsidR="00930AAC" w:rsidRDefault="00291315" w:rsidP="00930AAC">
      <w:pPr>
        <w:pStyle w:val="Header"/>
        <w:tabs>
          <w:tab w:val="clear" w:pos="4320"/>
          <w:tab w:val="clear" w:pos="8640"/>
        </w:tabs>
      </w:pPr>
      <w:r>
        <w:t>Typical GSFC Greenbelt tags are shown.  WFF tags are similar but include WFF-specific designation and contact information.</w:t>
      </w:r>
    </w:p>
    <w:tbl>
      <w:tblPr>
        <w:tblpPr w:leftFromText="180" w:rightFromText="180" w:vertAnchor="text" w:horzAnchor="margin" w:tblpXSpec="center" w:tblpY="10"/>
        <w:tblW w:w="0" w:type="auto"/>
        <w:tblBorders>
          <w:top w:val="threeDEmboss" w:sz="24" w:space="0" w:color="0000FF"/>
          <w:left w:val="threeDEmboss" w:sz="24" w:space="0" w:color="0000FF"/>
          <w:bottom w:val="threeDEmboss" w:sz="24" w:space="0" w:color="0000FF"/>
          <w:right w:val="threeDEmboss" w:sz="24" w:space="0" w:color="0000FF"/>
          <w:insideH w:val="threeDEmboss" w:sz="24" w:space="0" w:color="0000FF"/>
          <w:insideV w:val="threeDEmboss" w:sz="24" w:space="0" w:color="0000FF"/>
        </w:tblBorders>
        <w:tblLook w:val="0000" w:firstRow="0" w:lastRow="0" w:firstColumn="0" w:lastColumn="0" w:noHBand="0" w:noVBand="0"/>
      </w:tblPr>
      <w:tblGrid>
        <w:gridCol w:w="3120"/>
      </w:tblGrid>
      <w:tr w:rsidR="00291315" w:rsidTr="00B231E6">
        <w:trPr>
          <w:trHeight w:val="5040"/>
        </w:trPr>
        <w:tc>
          <w:tcPr>
            <w:tcW w:w="3120" w:type="dxa"/>
          </w:tcPr>
          <w:p w:rsidR="00291315" w:rsidRDefault="00291315" w:rsidP="00B231E6">
            <w:pPr>
              <w:jc w:val="center"/>
              <w:rPr>
                <w:sz w:val="20"/>
              </w:rPr>
            </w:pPr>
          </w:p>
          <w:p w:rsidR="00291315" w:rsidRDefault="00291315" w:rsidP="00B231E6">
            <w:pPr>
              <w:jc w:val="center"/>
              <w:rPr>
                <w:sz w:val="20"/>
              </w:rPr>
            </w:pPr>
            <w:r>
              <w:rPr>
                <w:noProof/>
                <w:sz w:val="20"/>
              </w:rPr>
              <w:drawing>
                <wp:inline distT="0" distB="0" distL="0" distR="0">
                  <wp:extent cx="887095" cy="799465"/>
                  <wp:effectExtent l="19050" t="0" r="8255"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887095" cy="799465"/>
                          </a:xfrm>
                          <a:prstGeom prst="rect">
                            <a:avLst/>
                          </a:prstGeom>
                          <a:noFill/>
                          <a:ln w="9525">
                            <a:noFill/>
                            <a:miter lim="800000"/>
                            <a:headEnd/>
                            <a:tailEnd/>
                          </a:ln>
                        </pic:spPr>
                      </pic:pic>
                    </a:graphicData>
                  </a:graphic>
                </wp:inline>
              </w:drawing>
            </w:r>
          </w:p>
          <w:p w:rsidR="00291315" w:rsidRDefault="00291315" w:rsidP="00B231E6">
            <w:pPr>
              <w:jc w:val="center"/>
              <w:rPr>
                <w:b/>
                <w:bCs/>
                <w:sz w:val="16"/>
              </w:rPr>
            </w:pPr>
            <w:r>
              <w:rPr>
                <w:b/>
                <w:bCs/>
                <w:sz w:val="16"/>
              </w:rPr>
              <w:t>GODDARD SPACE FLIGHT CENTER</w:t>
            </w:r>
          </w:p>
          <w:p w:rsidR="00291315" w:rsidRDefault="00291315" w:rsidP="00B231E6">
            <w:pPr>
              <w:jc w:val="center"/>
              <w:rPr>
                <w:b/>
                <w:bCs/>
                <w:sz w:val="16"/>
              </w:rPr>
            </w:pPr>
            <w:r>
              <w:rPr>
                <w:b/>
                <w:bCs/>
                <w:sz w:val="16"/>
              </w:rPr>
              <w:t>RECERTIFICATION PROGRAM</w:t>
            </w:r>
          </w:p>
          <w:p w:rsidR="00291315" w:rsidRDefault="00291315" w:rsidP="00B231E6">
            <w:pPr>
              <w:jc w:val="center"/>
              <w:rPr>
                <w:sz w:val="16"/>
              </w:rPr>
            </w:pPr>
          </w:p>
          <w:p w:rsidR="00291315" w:rsidRDefault="00291315" w:rsidP="008358D0">
            <w:pPr>
              <w:pStyle w:val="Heading1"/>
              <w:jc w:val="center"/>
              <w:rPr>
                <w:sz w:val="36"/>
                <w:u w:val="single"/>
              </w:rPr>
            </w:pPr>
            <w:r>
              <w:rPr>
                <w:sz w:val="36"/>
                <w:u w:val="single"/>
              </w:rPr>
              <w:t>CERTIFIED</w:t>
            </w:r>
          </w:p>
          <w:p w:rsidR="00291315" w:rsidRDefault="00291315" w:rsidP="00B231E6">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7"/>
              <w:gridCol w:w="1082"/>
            </w:tblGrid>
            <w:tr w:rsidR="00291315" w:rsidTr="00B231E6">
              <w:tc>
                <w:tcPr>
                  <w:tcW w:w="1567" w:type="dxa"/>
                  <w:tcBorders>
                    <w:top w:val="nil"/>
                    <w:left w:val="nil"/>
                    <w:bottom w:val="nil"/>
                    <w:right w:val="nil"/>
                  </w:tcBorders>
                </w:tcPr>
                <w:p w:rsidR="00291315" w:rsidRDefault="00291315" w:rsidP="00B4736F">
                  <w:pPr>
                    <w:pStyle w:val="Heading2"/>
                    <w:framePr w:hSpace="180" w:wrap="around" w:vAnchor="text" w:hAnchor="margin" w:xAlign="center" w:y="10"/>
                    <w:rPr>
                      <w:i/>
                      <w:iCs/>
                      <w:sz w:val="16"/>
                    </w:rPr>
                  </w:pPr>
                  <w:r>
                    <w:rPr>
                      <w:i/>
                      <w:iCs/>
                      <w:sz w:val="16"/>
                    </w:rPr>
                    <w:t>LDE/EQUIP. ID. NO.</w:t>
                  </w:r>
                </w:p>
              </w:tc>
              <w:tc>
                <w:tcPr>
                  <w:tcW w:w="1082" w:type="dxa"/>
                  <w:tcBorders>
                    <w:top w:val="nil"/>
                    <w:left w:val="nil"/>
                    <w:right w:val="nil"/>
                  </w:tcBorders>
                </w:tcPr>
                <w:p w:rsidR="00291315" w:rsidRDefault="00291315" w:rsidP="00B4736F">
                  <w:pPr>
                    <w:pStyle w:val="Heading2"/>
                    <w:framePr w:hSpace="180" w:wrap="around" w:vAnchor="text" w:hAnchor="margin" w:xAlign="center" w:y="10"/>
                    <w:rPr>
                      <w:sz w:val="16"/>
                    </w:rPr>
                  </w:pPr>
                </w:p>
              </w:tc>
            </w:tr>
          </w:tbl>
          <w:p w:rsidR="00291315" w:rsidRDefault="00291315" w:rsidP="00B231E6">
            <w:pPr>
              <w:pStyle w:val="Heading2"/>
              <w:rPr>
                <w:sz w:val="16"/>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7"/>
              <w:gridCol w:w="600"/>
              <w:gridCol w:w="237"/>
              <w:gridCol w:w="1325"/>
            </w:tblGrid>
            <w:tr w:rsidR="00291315" w:rsidTr="00B231E6">
              <w:tc>
                <w:tcPr>
                  <w:tcW w:w="487" w:type="dxa"/>
                  <w:tcBorders>
                    <w:top w:val="single" w:sz="4" w:space="0" w:color="auto"/>
                    <w:bottom w:val="single" w:sz="4" w:space="0" w:color="auto"/>
                    <w:right w:val="single" w:sz="4" w:space="0" w:color="auto"/>
                  </w:tcBorders>
                </w:tcPr>
                <w:p w:rsidR="00291315" w:rsidRDefault="00291315" w:rsidP="00B4736F">
                  <w:pPr>
                    <w:framePr w:hSpace="180" w:wrap="around" w:vAnchor="text" w:hAnchor="margin" w:xAlign="center" w:y="10"/>
                    <w:rPr>
                      <w:b/>
                      <w:bCs/>
                    </w:rPr>
                  </w:pPr>
                  <w:r>
                    <w:rPr>
                      <w:b/>
                      <w:bCs/>
                    </w:rPr>
                    <w:t xml:space="preserve">  </w:t>
                  </w:r>
                </w:p>
              </w:tc>
              <w:tc>
                <w:tcPr>
                  <w:tcW w:w="2162" w:type="dxa"/>
                  <w:gridSpan w:val="3"/>
                  <w:tcBorders>
                    <w:top w:val="nil"/>
                    <w:left w:val="single" w:sz="4" w:space="0" w:color="auto"/>
                    <w:bottom w:val="nil"/>
                    <w:right w:val="nil"/>
                  </w:tcBorders>
                </w:tcPr>
                <w:p w:rsidR="00291315" w:rsidRDefault="00291315" w:rsidP="00B4736F">
                  <w:pPr>
                    <w:framePr w:hSpace="180" w:wrap="around" w:vAnchor="text" w:hAnchor="margin" w:xAlign="center" w:y="10"/>
                    <w:rPr>
                      <w:b/>
                      <w:bCs/>
                    </w:rPr>
                  </w:pPr>
                  <w:r>
                    <w:rPr>
                      <w:b/>
                      <w:bCs/>
                    </w:rPr>
                    <w:t>CRITICAL</w:t>
                  </w:r>
                </w:p>
              </w:tc>
            </w:tr>
            <w:tr w:rsidR="00291315" w:rsidTr="00B231E6">
              <w:tc>
                <w:tcPr>
                  <w:tcW w:w="487" w:type="dxa"/>
                  <w:tcBorders>
                    <w:top w:val="single" w:sz="4" w:space="0" w:color="auto"/>
                  </w:tcBorders>
                </w:tcPr>
                <w:p w:rsidR="00291315" w:rsidRDefault="00291315" w:rsidP="00B4736F">
                  <w:pPr>
                    <w:framePr w:hSpace="180" w:wrap="around" w:vAnchor="text" w:hAnchor="margin" w:xAlign="center" w:y="10"/>
                    <w:rPr>
                      <w:b/>
                      <w:bCs/>
                    </w:rPr>
                  </w:pPr>
                  <w:r>
                    <w:rPr>
                      <w:b/>
                      <w:bCs/>
                    </w:rPr>
                    <w:t xml:space="preserve"> </w:t>
                  </w:r>
                </w:p>
              </w:tc>
              <w:tc>
                <w:tcPr>
                  <w:tcW w:w="2162" w:type="dxa"/>
                  <w:gridSpan w:val="3"/>
                  <w:tcBorders>
                    <w:top w:val="nil"/>
                    <w:bottom w:val="nil"/>
                    <w:right w:val="nil"/>
                  </w:tcBorders>
                </w:tcPr>
                <w:p w:rsidR="00291315" w:rsidRDefault="00291315" w:rsidP="00B4736F">
                  <w:pPr>
                    <w:framePr w:hSpace="180" w:wrap="around" w:vAnchor="text" w:hAnchor="margin" w:xAlign="center" w:y="10"/>
                    <w:rPr>
                      <w:b/>
                      <w:bCs/>
                    </w:rPr>
                  </w:pPr>
                  <w:r>
                    <w:rPr>
                      <w:b/>
                      <w:bCs/>
                    </w:rPr>
                    <w:t>NONCRITICAL</w:t>
                  </w:r>
                </w:p>
              </w:tc>
            </w:tr>
            <w:tr w:rsidR="00291315" w:rsidTr="00B231E6">
              <w:tc>
                <w:tcPr>
                  <w:tcW w:w="1087" w:type="dxa"/>
                  <w:gridSpan w:val="2"/>
                  <w:tcBorders>
                    <w:top w:val="nil"/>
                    <w:left w:val="nil"/>
                    <w:bottom w:val="nil"/>
                    <w:right w:val="nil"/>
                  </w:tcBorders>
                </w:tcPr>
                <w:p w:rsidR="00291315" w:rsidRDefault="00291315" w:rsidP="00B4736F">
                  <w:pPr>
                    <w:pStyle w:val="Heading3"/>
                    <w:framePr w:hSpace="180" w:wrap="around" w:vAnchor="text" w:hAnchor="margin" w:xAlign="center" w:y="10"/>
                    <w:rPr>
                      <w:b/>
                      <w:bCs/>
                      <w:sz w:val="20"/>
                    </w:rPr>
                  </w:pPr>
                  <w:r>
                    <w:rPr>
                      <w:b/>
                      <w:bCs/>
                      <w:sz w:val="20"/>
                    </w:rPr>
                    <w:t>SWL #</w:t>
                  </w:r>
                </w:p>
              </w:tc>
              <w:tc>
                <w:tcPr>
                  <w:tcW w:w="1562" w:type="dxa"/>
                  <w:gridSpan w:val="2"/>
                  <w:tcBorders>
                    <w:top w:val="nil"/>
                    <w:left w:val="nil"/>
                    <w:bottom w:val="single" w:sz="4" w:space="0" w:color="auto"/>
                    <w:right w:val="nil"/>
                  </w:tcBorders>
                </w:tcPr>
                <w:p w:rsidR="00291315" w:rsidRDefault="00291315" w:rsidP="00B4736F">
                  <w:pPr>
                    <w:framePr w:hSpace="180" w:wrap="around" w:vAnchor="text" w:hAnchor="margin" w:xAlign="center" w:y="10"/>
                    <w:rPr>
                      <w:b/>
                      <w:bCs/>
                      <w:sz w:val="20"/>
                    </w:rPr>
                  </w:pPr>
                </w:p>
              </w:tc>
            </w:tr>
            <w:tr w:rsidR="00291315" w:rsidTr="00B231E6">
              <w:tc>
                <w:tcPr>
                  <w:tcW w:w="1087" w:type="dxa"/>
                  <w:gridSpan w:val="2"/>
                  <w:tcBorders>
                    <w:top w:val="nil"/>
                    <w:left w:val="nil"/>
                    <w:bottom w:val="nil"/>
                    <w:right w:val="nil"/>
                  </w:tcBorders>
                </w:tcPr>
                <w:p w:rsidR="00291315" w:rsidRDefault="008358D0" w:rsidP="00B4736F">
                  <w:pPr>
                    <w:pStyle w:val="Heading3"/>
                    <w:framePr w:hSpace="180" w:wrap="around" w:vAnchor="text" w:hAnchor="margin" w:xAlign="center" w:y="10"/>
                    <w:rPr>
                      <w:b/>
                      <w:bCs/>
                      <w:sz w:val="20"/>
                    </w:rPr>
                  </w:pPr>
                  <w:r>
                    <w:rPr>
                      <w:b/>
                      <w:bCs/>
                      <w:sz w:val="20"/>
                    </w:rPr>
                    <w:t>INSP</w:t>
                  </w:r>
                  <w:r w:rsidR="00291315">
                    <w:rPr>
                      <w:b/>
                      <w:bCs/>
                      <w:sz w:val="20"/>
                    </w:rPr>
                    <w:t>R</w:t>
                  </w:r>
                </w:p>
              </w:tc>
              <w:tc>
                <w:tcPr>
                  <w:tcW w:w="1562" w:type="dxa"/>
                  <w:gridSpan w:val="2"/>
                  <w:tcBorders>
                    <w:left w:val="nil"/>
                    <w:right w:val="nil"/>
                  </w:tcBorders>
                </w:tcPr>
                <w:p w:rsidR="00291315" w:rsidRDefault="00291315" w:rsidP="00B4736F">
                  <w:pPr>
                    <w:framePr w:hSpace="180" w:wrap="around" w:vAnchor="text" w:hAnchor="margin" w:xAlign="center" w:y="10"/>
                    <w:rPr>
                      <w:b/>
                      <w:bCs/>
                      <w:sz w:val="20"/>
                    </w:rPr>
                  </w:pPr>
                </w:p>
              </w:tc>
            </w:tr>
            <w:tr w:rsidR="00291315" w:rsidTr="00B231E6">
              <w:tc>
                <w:tcPr>
                  <w:tcW w:w="1324" w:type="dxa"/>
                  <w:gridSpan w:val="3"/>
                  <w:tcBorders>
                    <w:top w:val="nil"/>
                    <w:left w:val="nil"/>
                    <w:bottom w:val="nil"/>
                    <w:right w:val="nil"/>
                  </w:tcBorders>
                </w:tcPr>
                <w:p w:rsidR="00291315" w:rsidRDefault="00291315" w:rsidP="00B4736F">
                  <w:pPr>
                    <w:pStyle w:val="Heading3"/>
                    <w:framePr w:hSpace="180" w:wrap="around" w:vAnchor="text" w:hAnchor="margin" w:xAlign="center" w:y="10"/>
                    <w:rPr>
                      <w:b/>
                      <w:bCs/>
                      <w:sz w:val="20"/>
                    </w:rPr>
                  </w:pPr>
                  <w:r>
                    <w:rPr>
                      <w:b/>
                      <w:bCs/>
                      <w:sz w:val="20"/>
                    </w:rPr>
                    <w:t>INSP DATE</w:t>
                  </w:r>
                </w:p>
              </w:tc>
              <w:tc>
                <w:tcPr>
                  <w:tcW w:w="1325" w:type="dxa"/>
                  <w:tcBorders>
                    <w:left w:val="nil"/>
                    <w:bottom w:val="single" w:sz="4" w:space="0" w:color="auto"/>
                    <w:right w:val="nil"/>
                  </w:tcBorders>
                </w:tcPr>
                <w:p w:rsidR="00291315" w:rsidRDefault="00291315" w:rsidP="00B4736F">
                  <w:pPr>
                    <w:framePr w:hSpace="180" w:wrap="around" w:vAnchor="text" w:hAnchor="margin" w:xAlign="center" w:y="10"/>
                    <w:rPr>
                      <w:b/>
                      <w:bCs/>
                    </w:rPr>
                  </w:pPr>
                </w:p>
              </w:tc>
            </w:tr>
            <w:tr w:rsidR="00291315" w:rsidTr="00B231E6">
              <w:tc>
                <w:tcPr>
                  <w:tcW w:w="1324" w:type="dxa"/>
                  <w:gridSpan w:val="3"/>
                  <w:tcBorders>
                    <w:top w:val="nil"/>
                    <w:left w:val="nil"/>
                    <w:bottom w:val="nil"/>
                    <w:right w:val="nil"/>
                  </w:tcBorders>
                </w:tcPr>
                <w:p w:rsidR="00291315" w:rsidRDefault="00291315" w:rsidP="00B4736F">
                  <w:pPr>
                    <w:pStyle w:val="Heading3"/>
                    <w:framePr w:hSpace="180" w:wrap="around" w:vAnchor="text" w:hAnchor="margin" w:xAlign="center" w:y="10"/>
                    <w:rPr>
                      <w:b/>
                      <w:bCs/>
                      <w:sz w:val="20"/>
                    </w:rPr>
                  </w:pPr>
                  <w:r>
                    <w:rPr>
                      <w:b/>
                      <w:bCs/>
                      <w:sz w:val="20"/>
                    </w:rPr>
                    <w:t>DUE DATE</w:t>
                  </w:r>
                </w:p>
              </w:tc>
              <w:tc>
                <w:tcPr>
                  <w:tcW w:w="1325" w:type="dxa"/>
                  <w:tcBorders>
                    <w:left w:val="nil"/>
                    <w:right w:val="nil"/>
                  </w:tcBorders>
                </w:tcPr>
                <w:p w:rsidR="00291315" w:rsidRDefault="00291315" w:rsidP="00B4736F">
                  <w:pPr>
                    <w:framePr w:hSpace="180" w:wrap="around" w:vAnchor="text" w:hAnchor="margin" w:xAlign="center" w:y="10"/>
                    <w:rPr>
                      <w:b/>
                      <w:bCs/>
                    </w:rPr>
                  </w:pPr>
                </w:p>
              </w:tc>
            </w:tr>
          </w:tbl>
          <w:p w:rsidR="00291315" w:rsidRDefault="00291315" w:rsidP="00B231E6">
            <w:pPr>
              <w:jc w:val="center"/>
              <w:rPr>
                <w:b/>
                <w:bCs/>
              </w:rPr>
            </w:pPr>
            <w:r>
              <w:rPr>
                <w:b/>
                <w:bCs/>
              </w:rPr>
              <w:t>RECERT SUPPORT:</w:t>
            </w:r>
          </w:p>
          <w:p w:rsidR="00291315" w:rsidRDefault="00291315" w:rsidP="00B231E6">
            <w:pPr>
              <w:pStyle w:val="Heading6"/>
            </w:pPr>
            <w:r>
              <w:t xml:space="preserve">  (301) 286-5181</w:t>
            </w:r>
          </w:p>
          <w:p w:rsidR="00291315" w:rsidRDefault="00291315" w:rsidP="00B231E6">
            <w:pPr>
              <w:ind w:left="360"/>
              <w:jc w:val="center"/>
              <w:rPr>
                <w:b/>
                <w:bCs/>
              </w:rPr>
            </w:pPr>
          </w:p>
        </w:tc>
      </w:tr>
    </w:tbl>
    <w:p w:rsidR="00291315" w:rsidRDefault="00291315" w:rsidP="00930AAC">
      <w:pPr>
        <w:pStyle w:val="Header"/>
        <w:tabs>
          <w:tab w:val="clear" w:pos="4320"/>
          <w:tab w:val="clear" w:pos="8640"/>
        </w:tabs>
      </w:pPr>
    </w:p>
    <w:p w:rsidR="00291315" w:rsidRDefault="00291315" w:rsidP="00930AAC">
      <w:pPr>
        <w:pStyle w:val="Header"/>
        <w:tabs>
          <w:tab w:val="clear" w:pos="4320"/>
          <w:tab w:val="clear" w:pos="8640"/>
        </w:tabs>
      </w:pPr>
    </w:p>
    <w:p w:rsidR="003314E7" w:rsidRDefault="003314E7">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291315" w:rsidRDefault="00291315">
      <w:pPr>
        <w:jc w:val="center"/>
      </w:pPr>
    </w:p>
    <w:p w:rsidR="00C71323" w:rsidRDefault="00C71323">
      <w:pPr>
        <w:jc w:val="center"/>
      </w:pPr>
    </w:p>
    <w:p w:rsidR="00C71323" w:rsidRDefault="00C71323">
      <w:pPr>
        <w:jc w:val="center"/>
      </w:pPr>
    </w:p>
    <w:p w:rsidR="00291315" w:rsidRDefault="00291315">
      <w:pPr>
        <w:jc w:val="center"/>
      </w:pPr>
    </w:p>
    <w:p w:rsidR="00291315" w:rsidRDefault="00291315">
      <w:pPr>
        <w:jc w:val="center"/>
      </w:pPr>
    </w:p>
    <w:tbl>
      <w:tblPr>
        <w:tblW w:w="0" w:type="auto"/>
        <w:tblInd w:w="2958" w:type="dxa"/>
        <w:tblBorders>
          <w:top w:val="double" w:sz="12" w:space="0" w:color="0000FF"/>
          <w:left w:val="double" w:sz="12" w:space="0" w:color="0000FF"/>
          <w:bottom w:val="double" w:sz="12" w:space="0" w:color="0000FF"/>
          <w:right w:val="double" w:sz="12" w:space="0" w:color="0000FF"/>
          <w:insideH w:val="double" w:sz="12" w:space="0" w:color="0000FF"/>
          <w:insideV w:val="double" w:sz="12" w:space="0" w:color="0000FF"/>
        </w:tblBorders>
        <w:tblLook w:val="0000" w:firstRow="0" w:lastRow="0" w:firstColumn="0" w:lastColumn="0" w:noHBand="0" w:noVBand="0"/>
      </w:tblPr>
      <w:tblGrid>
        <w:gridCol w:w="4350"/>
      </w:tblGrid>
      <w:tr w:rsidR="00FE4977" w:rsidTr="00FE4977">
        <w:trPr>
          <w:trHeight w:val="1710"/>
        </w:trPr>
        <w:tc>
          <w:tcPr>
            <w:tcW w:w="4350" w:type="dxa"/>
          </w:tcPr>
          <w:p w:rsidR="00FE4977" w:rsidRPr="00FE4977" w:rsidRDefault="00FE4977" w:rsidP="00FE4977">
            <w:pPr>
              <w:jc w:val="center"/>
              <w:rPr>
                <w:b/>
                <w:bCs/>
                <w:sz w:val="16"/>
                <w:szCs w:val="16"/>
              </w:rPr>
            </w:pPr>
            <w:r w:rsidRPr="00FE4977">
              <w:rPr>
                <w:b/>
                <w:bCs/>
                <w:sz w:val="16"/>
                <w:szCs w:val="16"/>
              </w:rPr>
              <w:t>GODDARD SPACE FLIGHT CENTER</w:t>
            </w:r>
          </w:p>
          <w:p w:rsidR="00FE4977" w:rsidRPr="00FE4977" w:rsidRDefault="00FE4977" w:rsidP="00FE4977">
            <w:pPr>
              <w:jc w:val="center"/>
              <w:rPr>
                <w:b/>
                <w:bCs/>
                <w:sz w:val="16"/>
                <w:szCs w:val="16"/>
              </w:rPr>
            </w:pPr>
            <w:r w:rsidRPr="00FE4977">
              <w:rPr>
                <w:b/>
                <w:bCs/>
                <w:sz w:val="16"/>
                <w:szCs w:val="16"/>
              </w:rPr>
              <w:t>RECERTIFICATION PROGRAM</w:t>
            </w:r>
          </w:p>
          <w:p w:rsidR="00FE4977" w:rsidRPr="00FE4977" w:rsidRDefault="00FE4977" w:rsidP="00FE4977">
            <w:pPr>
              <w:jc w:val="center"/>
              <w:rPr>
                <w:b/>
                <w:bCs/>
                <w:sz w:val="16"/>
                <w:szCs w:val="16"/>
              </w:rPr>
            </w:pPr>
            <w:r>
              <w:rPr>
                <w:b/>
                <w:bCs/>
                <w:noProof/>
                <w:sz w:val="16"/>
                <w:szCs w:val="16"/>
              </w:rPr>
              <w:drawing>
                <wp:anchor distT="0" distB="0" distL="114300" distR="114300" simplePos="0" relativeHeight="251660288" behindDoc="0" locked="0" layoutInCell="1" allowOverlap="1">
                  <wp:simplePos x="0" y="0"/>
                  <wp:positionH relativeFrom="column">
                    <wp:posOffset>-10795</wp:posOffset>
                  </wp:positionH>
                  <wp:positionV relativeFrom="paragraph">
                    <wp:posOffset>5080</wp:posOffset>
                  </wp:positionV>
                  <wp:extent cx="714375" cy="609600"/>
                  <wp:effectExtent l="19050" t="0" r="952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cstate="print"/>
                          <a:srcRect/>
                          <a:stretch>
                            <a:fillRect/>
                          </a:stretch>
                        </pic:blipFill>
                        <pic:spPr bwMode="auto">
                          <a:xfrm>
                            <a:off x="0" y="0"/>
                            <a:ext cx="714375" cy="609600"/>
                          </a:xfrm>
                          <a:prstGeom prst="rect">
                            <a:avLst/>
                          </a:prstGeom>
                          <a:noFill/>
                          <a:ln w="9525">
                            <a:noFill/>
                            <a:miter lim="800000"/>
                            <a:headEnd/>
                            <a:tailEnd/>
                          </a:ln>
                        </pic:spPr>
                      </pic:pic>
                    </a:graphicData>
                  </a:graphic>
                </wp:anchor>
              </w:drawing>
            </w:r>
            <w:r>
              <w:rPr>
                <w:b/>
                <w:bCs/>
                <w:sz w:val="16"/>
                <w:szCs w:val="16"/>
              </w:rPr>
              <w:t>CERTIFIED</w:t>
            </w:r>
          </w:p>
          <w:p w:rsidR="00FE4977" w:rsidRPr="00FE4977" w:rsidRDefault="00FE4977" w:rsidP="00FE4977">
            <w:pPr>
              <w:rPr>
                <w:b/>
                <w:bCs/>
                <w:sz w:val="16"/>
                <w:szCs w:val="16"/>
              </w:rPr>
            </w:pPr>
            <w:r w:rsidRPr="00FE4977">
              <w:rPr>
                <w:b/>
                <w:bCs/>
                <w:sz w:val="16"/>
                <w:szCs w:val="16"/>
              </w:rPr>
              <w:t xml:space="preserve">                          </w:t>
            </w:r>
            <w:r>
              <w:rPr>
                <w:b/>
                <w:bCs/>
                <w:sz w:val="16"/>
                <w:szCs w:val="16"/>
              </w:rPr>
              <w:t xml:space="preserve">    </w:t>
            </w:r>
            <w:r w:rsidRPr="00FE4977">
              <w:rPr>
                <w:b/>
                <w:bCs/>
                <w:sz w:val="16"/>
                <w:szCs w:val="16"/>
              </w:rPr>
              <w:t xml:space="preserve">  ___ CRITICAL ___</w:t>
            </w:r>
            <w:r>
              <w:rPr>
                <w:b/>
                <w:bCs/>
                <w:sz w:val="16"/>
                <w:szCs w:val="16"/>
              </w:rPr>
              <w:t xml:space="preserve"> </w:t>
            </w:r>
            <w:r w:rsidRPr="00FE4977">
              <w:rPr>
                <w:b/>
                <w:bCs/>
                <w:sz w:val="16"/>
                <w:szCs w:val="16"/>
              </w:rPr>
              <w:t>NONCRITICAL</w:t>
            </w:r>
          </w:p>
          <w:p w:rsidR="00FE4977" w:rsidRPr="00FE4977" w:rsidRDefault="00FE4977" w:rsidP="00FE4977">
            <w:pPr>
              <w:rPr>
                <w:b/>
                <w:bCs/>
                <w:sz w:val="16"/>
                <w:szCs w:val="16"/>
              </w:rPr>
            </w:pPr>
            <w:r w:rsidRPr="00FE4977">
              <w:rPr>
                <w:b/>
                <w:bCs/>
                <w:sz w:val="16"/>
                <w:szCs w:val="16"/>
              </w:rPr>
              <w:t xml:space="preserve">                          </w:t>
            </w:r>
            <w:r>
              <w:rPr>
                <w:b/>
                <w:bCs/>
                <w:sz w:val="16"/>
                <w:szCs w:val="16"/>
              </w:rPr>
              <w:t xml:space="preserve">     </w:t>
            </w:r>
            <w:r w:rsidRPr="00FE4977">
              <w:rPr>
                <w:b/>
                <w:bCs/>
                <w:sz w:val="16"/>
                <w:szCs w:val="16"/>
              </w:rPr>
              <w:t xml:space="preserve">LDE ID #  </w:t>
            </w:r>
            <w:r>
              <w:rPr>
                <w:b/>
                <w:bCs/>
                <w:sz w:val="16"/>
                <w:szCs w:val="16"/>
              </w:rPr>
              <w:t>_________</w:t>
            </w:r>
          </w:p>
          <w:p w:rsidR="00FE4977" w:rsidRPr="00FE4977" w:rsidRDefault="00FE4977" w:rsidP="00FE4977">
            <w:pPr>
              <w:rPr>
                <w:b/>
                <w:bCs/>
                <w:sz w:val="16"/>
                <w:szCs w:val="16"/>
              </w:rPr>
            </w:pPr>
            <w:r w:rsidRPr="00FE4977">
              <w:rPr>
                <w:b/>
                <w:bCs/>
                <w:sz w:val="16"/>
                <w:szCs w:val="16"/>
              </w:rPr>
              <w:t xml:space="preserve">                          </w:t>
            </w:r>
            <w:r>
              <w:rPr>
                <w:b/>
                <w:bCs/>
                <w:sz w:val="16"/>
                <w:szCs w:val="16"/>
              </w:rPr>
              <w:t xml:space="preserve">     </w:t>
            </w:r>
            <w:r w:rsidRPr="00FE4977">
              <w:rPr>
                <w:b/>
                <w:bCs/>
                <w:sz w:val="16"/>
                <w:szCs w:val="16"/>
              </w:rPr>
              <w:t xml:space="preserve">SWL# </w:t>
            </w:r>
            <w:r>
              <w:rPr>
                <w:b/>
                <w:bCs/>
                <w:sz w:val="16"/>
                <w:szCs w:val="16"/>
              </w:rPr>
              <w:t>_____________</w:t>
            </w:r>
          </w:p>
          <w:p w:rsidR="00FE4977" w:rsidRDefault="00FE4977" w:rsidP="00FE4977">
            <w:pPr>
              <w:rPr>
                <w:b/>
                <w:bCs/>
                <w:sz w:val="16"/>
                <w:szCs w:val="16"/>
              </w:rPr>
            </w:pPr>
            <w:r w:rsidRPr="00FE4977">
              <w:rPr>
                <w:b/>
                <w:bCs/>
                <w:sz w:val="16"/>
                <w:szCs w:val="16"/>
              </w:rPr>
              <w:t xml:space="preserve">                          </w:t>
            </w:r>
            <w:r>
              <w:rPr>
                <w:b/>
                <w:bCs/>
                <w:sz w:val="16"/>
                <w:szCs w:val="16"/>
              </w:rPr>
              <w:t xml:space="preserve">     </w:t>
            </w:r>
            <w:r w:rsidRPr="00FE4977">
              <w:rPr>
                <w:b/>
                <w:bCs/>
                <w:sz w:val="16"/>
                <w:szCs w:val="16"/>
              </w:rPr>
              <w:t>INSPR:  __</w:t>
            </w:r>
            <w:r>
              <w:rPr>
                <w:b/>
                <w:bCs/>
                <w:sz w:val="16"/>
                <w:szCs w:val="16"/>
              </w:rPr>
              <w:t>_________</w:t>
            </w:r>
          </w:p>
          <w:p w:rsidR="00FE4977" w:rsidRDefault="00FE4977" w:rsidP="00FE4977">
            <w:pPr>
              <w:rPr>
                <w:b/>
                <w:bCs/>
                <w:sz w:val="16"/>
                <w:szCs w:val="16"/>
              </w:rPr>
            </w:pPr>
            <w:r>
              <w:rPr>
                <w:b/>
                <w:bCs/>
                <w:sz w:val="16"/>
                <w:szCs w:val="16"/>
              </w:rPr>
              <w:t xml:space="preserve">                               INSP DATE:________</w:t>
            </w:r>
          </w:p>
          <w:p w:rsidR="00FE4977" w:rsidRPr="00FE4977" w:rsidRDefault="00FE4977" w:rsidP="00FE4977">
            <w:pPr>
              <w:rPr>
                <w:b/>
                <w:bCs/>
                <w:sz w:val="16"/>
                <w:szCs w:val="16"/>
              </w:rPr>
            </w:pPr>
            <w:r>
              <w:rPr>
                <w:b/>
                <w:bCs/>
                <w:sz w:val="16"/>
                <w:szCs w:val="16"/>
              </w:rPr>
              <w:t xml:space="preserve">                               </w:t>
            </w:r>
            <w:r w:rsidRPr="00FE4977">
              <w:rPr>
                <w:b/>
                <w:bCs/>
                <w:sz w:val="16"/>
                <w:szCs w:val="16"/>
              </w:rPr>
              <w:t xml:space="preserve">DUE DATE : </w:t>
            </w:r>
            <w:r>
              <w:rPr>
                <w:b/>
                <w:bCs/>
                <w:sz w:val="16"/>
                <w:szCs w:val="16"/>
              </w:rPr>
              <w:t>_______</w:t>
            </w:r>
          </w:p>
          <w:p w:rsidR="00FE4977" w:rsidRPr="00FE4977" w:rsidRDefault="00FE4977" w:rsidP="00FE4977">
            <w:pPr>
              <w:pStyle w:val="Header"/>
              <w:tabs>
                <w:tab w:val="clear" w:pos="4320"/>
                <w:tab w:val="clear" w:pos="8640"/>
              </w:tabs>
              <w:rPr>
                <w:b/>
              </w:rPr>
            </w:pPr>
            <w:r>
              <w:rPr>
                <w:sz w:val="16"/>
                <w:szCs w:val="16"/>
              </w:rPr>
              <w:t xml:space="preserve">                         </w:t>
            </w:r>
            <w:r w:rsidRPr="00FE4977">
              <w:rPr>
                <w:sz w:val="16"/>
                <w:szCs w:val="16"/>
              </w:rPr>
              <w:t xml:space="preserve"> </w:t>
            </w:r>
            <w:r>
              <w:rPr>
                <w:sz w:val="16"/>
                <w:szCs w:val="16"/>
              </w:rPr>
              <w:t xml:space="preserve">     </w:t>
            </w:r>
            <w:r w:rsidRPr="00FE4977">
              <w:rPr>
                <w:b/>
                <w:sz w:val="16"/>
                <w:szCs w:val="16"/>
              </w:rPr>
              <w:t>RECERT SUPPORT:</w:t>
            </w:r>
            <w:r>
              <w:rPr>
                <w:b/>
                <w:sz w:val="16"/>
                <w:szCs w:val="16"/>
              </w:rPr>
              <w:t xml:space="preserve"> (301) 286-5181</w:t>
            </w:r>
          </w:p>
        </w:tc>
      </w:tr>
    </w:tbl>
    <w:p w:rsidR="0006325A" w:rsidRDefault="003314E7" w:rsidP="006A7C2A">
      <w:pPr>
        <w:jc w:val="center"/>
      </w:pPr>
      <w:r>
        <w:br w:type="page"/>
      </w:r>
    </w:p>
    <w:p w:rsidR="0006325A" w:rsidRDefault="0006325A" w:rsidP="0006325A">
      <w:pPr>
        <w:jc w:val="center"/>
        <w:rPr>
          <w:b/>
        </w:rPr>
      </w:pPr>
      <w:r w:rsidRPr="003314E7">
        <w:rPr>
          <w:b/>
        </w:rPr>
        <w:lastRenderedPageBreak/>
        <w:t xml:space="preserve">Appendix </w:t>
      </w:r>
      <w:r>
        <w:rPr>
          <w:b/>
        </w:rPr>
        <w:t>A</w:t>
      </w:r>
      <w:r w:rsidRPr="003314E7">
        <w:rPr>
          <w:b/>
        </w:rPr>
        <w:t xml:space="preserve"> –</w:t>
      </w:r>
      <w:r>
        <w:rPr>
          <w:b/>
        </w:rPr>
        <w:t xml:space="preserve"> Definitions</w:t>
      </w:r>
    </w:p>
    <w:p w:rsidR="0006325A" w:rsidRDefault="0006325A" w:rsidP="0006325A">
      <w:pPr>
        <w:rPr>
          <w:b/>
        </w:rPr>
      </w:pPr>
    </w:p>
    <w:p w:rsidR="0006325A" w:rsidRPr="00CF2A6B" w:rsidRDefault="0006325A" w:rsidP="0006325A">
      <w:pPr>
        <w:tabs>
          <w:tab w:val="left" w:pos="360"/>
          <w:tab w:val="left" w:pos="540"/>
        </w:tabs>
        <w:ind w:right="432"/>
        <w:rPr>
          <w:color w:val="1E1C0F"/>
        </w:rPr>
      </w:pPr>
      <w:r w:rsidRPr="00CF2A6B">
        <w:rPr>
          <w:color w:val="1E1C0F"/>
        </w:rPr>
        <w:t xml:space="preserve">Most of the terms used in this directive are defined in </w:t>
      </w:r>
      <w:r>
        <w:rPr>
          <w:color w:val="1E1C0F"/>
        </w:rPr>
        <w:t>GPR 8719.1A</w:t>
      </w:r>
      <w:r w:rsidRPr="00CF2A6B">
        <w:rPr>
          <w:color w:val="1E1C0F"/>
        </w:rPr>
        <w:t xml:space="preserve">.  Those that are critical and or unique to this </w:t>
      </w:r>
      <w:r>
        <w:rPr>
          <w:color w:val="1E1C0F"/>
        </w:rPr>
        <w:t xml:space="preserve">work instruction </w:t>
      </w:r>
      <w:r w:rsidRPr="00CF2A6B">
        <w:rPr>
          <w:color w:val="1E1C0F"/>
        </w:rPr>
        <w:t>are listed below.</w:t>
      </w:r>
    </w:p>
    <w:p w:rsidR="0006325A" w:rsidRPr="00CF2A6B" w:rsidRDefault="0006325A" w:rsidP="0006325A">
      <w:pPr>
        <w:tabs>
          <w:tab w:val="left" w:pos="-720"/>
        </w:tabs>
        <w:suppressAutoHyphens/>
        <w:rPr>
          <w:color w:val="1E1C0F"/>
        </w:rPr>
      </w:pPr>
    </w:p>
    <w:p w:rsidR="0006325A" w:rsidRDefault="0006325A" w:rsidP="0006325A">
      <w:pPr>
        <w:numPr>
          <w:ilvl w:val="0"/>
          <w:numId w:val="10"/>
        </w:numPr>
        <w:tabs>
          <w:tab w:val="left" w:pos="-720"/>
          <w:tab w:val="left" w:pos="0"/>
        </w:tabs>
        <w:suppressAutoHyphens/>
        <w:rPr>
          <w:color w:val="1E1C0F"/>
        </w:rPr>
      </w:pPr>
      <w:r w:rsidRPr="00CF2A6B">
        <w:rPr>
          <w:color w:val="1E1C0F"/>
        </w:rPr>
        <w:t>Certification/Recertification – Written documentation that a set of requirements has been, and continues to be, met.  As used in this GPR, certification and recertification is: 1) a process performed by the RECERT Manager that leads to the initial, or continuation of, certification that LDE is safe to use within specific certification parameters, and includes, but is not limited to LDE compliance and documentation reviews, tests, inspections, nondestructive testing, and analyses; 2) a license issued and renewed by the RECERT Manager for operation of LDE; and 3) a memo or license issued to perform the duties of a CLC.</w:t>
      </w:r>
    </w:p>
    <w:p w:rsidR="008C5E3A" w:rsidRDefault="008C5E3A" w:rsidP="008C5E3A">
      <w:pPr>
        <w:tabs>
          <w:tab w:val="left" w:pos="-720"/>
          <w:tab w:val="left" w:pos="0"/>
        </w:tabs>
        <w:suppressAutoHyphens/>
        <w:ind w:left="410"/>
        <w:rPr>
          <w:color w:val="1E1C0F"/>
        </w:rPr>
      </w:pPr>
    </w:p>
    <w:p w:rsidR="008C5E3A" w:rsidRPr="000A1C55" w:rsidRDefault="008C5E3A" w:rsidP="008C5E3A">
      <w:pPr>
        <w:pStyle w:val="Footer"/>
        <w:numPr>
          <w:ilvl w:val="0"/>
          <w:numId w:val="10"/>
        </w:numPr>
        <w:tabs>
          <w:tab w:val="clear" w:pos="4320"/>
          <w:tab w:val="clear" w:pos="8640"/>
          <w:tab w:val="left" w:pos="-720"/>
          <w:tab w:val="left" w:pos="0"/>
        </w:tabs>
        <w:suppressAutoHyphens/>
      </w:pPr>
      <w:r>
        <w:rPr>
          <w:szCs w:val="24"/>
        </w:rPr>
        <w:t>Configuration Management - The identification, control, accounting, and verification of requirements and implementation documentation for formal orderly control of the PV/S configuration.</w:t>
      </w:r>
    </w:p>
    <w:p w:rsidR="0006325A" w:rsidRDefault="0006325A" w:rsidP="0006325A">
      <w:pPr>
        <w:tabs>
          <w:tab w:val="left" w:pos="-720"/>
          <w:tab w:val="left" w:pos="0"/>
        </w:tabs>
        <w:suppressAutoHyphens/>
        <w:ind w:left="410"/>
        <w:rPr>
          <w:color w:val="1E1C0F"/>
        </w:rPr>
      </w:pPr>
    </w:p>
    <w:p w:rsidR="0006325A" w:rsidRDefault="0006325A" w:rsidP="0006325A">
      <w:pPr>
        <w:numPr>
          <w:ilvl w:val="0"/>
          <w:numId w:val="10"/>
        </w:numPr>
        <w:tabs>
          <w:tab w:val="left" w:pos="-720"/>
          <w:tab w:val="left" w:pos="0"/>
        </w:tabs>
        <w:suppressAutoHyphens/>
        <w:rPr>
          <w:color w:val="1E1C0F"/>
        </w:rPr>
      </w:pPr>
      <w:r w:rsidRPr="00CF2A6B">
        <w:rPr>
          <w:color w:val="1E1C0F"/>
        </w:rPr>
        <w:t>Lifting Devices (LD) and Equipment (LE) collectively (LDE) – LDE comprises LD such as overhead and gantry cranes (including top running monorail, under</w:t>
      </w:r>
      <w:r>
        <w:rPr>
          <w:color w:val="1E1C0F"/>
        </w:rPr>
        <w:t>-</w:t>
      </w:r>
      <w:r w:rsidRPr="00CF2A6B">
        <w:rPr>
          <w:color w:val="1E1C0F"/>
        </w:rPr>
        <w:t>hung, and jib), mobile cranes, derricks, hoists, winches, special hoist supported personnel lifting devices, mobile aerial platforms (MAP), powered industrial trucks (PIT), and jacks; and LE such as Hydra-sets, load measuring devices, hooks, slings and rigging used for lifting and support of flight hardware or personnel</w:t>
      </w:r>
      <w:r>
        <w:rPr>
          <w:color w:val="1E1C0F"/>
        </w:rPr>
        <w:t>.</w:t>
      </w:r>
    </w:p>
    <w:p w:rsidR="0069254D" w:rsidRDefault="0069254D" w:rsidP="0069254D">
      <w:pPr>
        <w:pStyle w:val="ListParagraph"/>
        <w:rPr>
          <w:color w:val="1E1C0F"/>
        </w:rPr>
      </w:pPr>
    </w:p>
    <w:p w:rsidR="00C54599" w:rsidRPr="00C54599" w:rsidRDefault="008C5E3A" w:rsidP="00C54599">
      <w:pPr>
        <w:pStyle w:val="ListParagraph"/>
        <w:numPr>
          <w:ilvl w:val="0"/>
          <w:numId w:val="10"/>
        </w:numPr>
        <w:autoSpaceDE w:val="0"/>
        <w:autoSpaceDN w:val="0"/>
        <w:adjustRightInd w:val="0"/>
        <w:rPr>
          <w:szCs w:val="24"/>
        </w:rPr>
      </w:pPr>
      <w:r w:rsidRPr="00C54599">
        <w:rPr>
          <w:szCs w:val="24"/>
        </w:rPr>
        <w:t>Nondestructive Testing (NDT) - The development and application of technical methods to examine materials or components in ways that do no</w:t>
      </w:r>
      <w:r w:rsidR="00EF6076">
        <w:rPr>
          <w:szCs w:val="24"/>
        </w:rPr>
        <w:t xml:space="preserve">t impair future usefulness and </w:t>
      </w:r>
      <w:r w:rsidRPr="00C54599">
        <w:rPr>
          <w:szCs w:val="24"/>
        </w:rPr>
        <w:t>serviceability in order to detect, locate, measure, and evaluate flaws; to assess integrity, properties, and composition; and to measure geometrical characteristics.</w:t>
      </w:r>
      <w:r w:rsidR="00C54599" w:rsidRPr="00C54599">
        <w:rPr>
          <w:szCs w:val="24"/>
        </w:rPr>
        <w:t xml:space="preserve"> </w:t>
      </w:r>
    </w:p>
    <w:p w:rsidR="00C54599" w:rsidRPr="00C54599" w:rsidRDefault="00C54599" w:rsidP="00C54599">
      <w:pPr>
        <w:pStyle w:val="ListParagraph"/>
        <w:rPr>
          <w:szCs w:val="24"/>
        </w:rPr>
      </w:pPr>
    </w:p>
    <w:p w:rsidR="00C54599" w:rsidRPr="00C54599" w:rsidRDefault="00C54599" w:rsidP="00C54599">
      <w:pPr>
        <w:pStyle w:val="ListParagraph"/>
        <w:numPr>
          <w:ilvl w:val="0"/>
          <w:numId w:val="10"/>
        </w:numPr>
        <w:autoSpaceDE w:val="0"/>
        <w:autoSpaceDN w:val="0"/>
        <w:adjustRightInd w:val="0"/>
        <w:rPr>
          <w:szCs w:val="24"/>
        </w:rPr>
      </w:pPr>
      <w:r w:rsidRPr="00C54599">
        <w:rPr>
          <w:szCs w:val="24"/>
        </w:rPr>
        <w:t>Proof Load Test: A load test performed prior to first use, after major modification of the load path or at other prescribed times. This test verifies material strength, construction, and workmanship and uses a load greater than the rated load. Proof load test, as used in this standard, is equivalent to the OSHA rated load test.</w:t>
      </w:r>
    </w:p>
    <w:p w:rsidR="0069254D" w:rsidRPr="00C54599" w:rsidRDefault="0069254D" w:rsidP="0069254D">
      <w:pPr>
        <w:pStyle w:val="ListParagraph"/>
        <w:rPr>
          <w:color w:val="1E1C0F"/>
          <w:szCs w:val="24"/>
        </w:rPr>
      </w:pPr>
    </w:p>
    <w:p w:rsidR="0069254D" w:rsidRPr="00CF2A6B" w:rsidRDefault="0069254D" w:rsidP="00FA7AB0">
      <w:pPr>
        <w:pStyle w:val="Footer"/>
        <w:numPr>
          <w:ilvl w:val="0"/>
          <w:numId w:val="10"/>
        </w:numPr>
        <w:tabs>
          <w:tab w:val="clear" w:pos="4320"/>
          <w:tab w:val="clear" w:pos="8640"/>
          <w:tab w:val="left" w:pos="-720"/>
        </w:tabs>
        <w:suppressAutoHyphens/>
        <w:rPr>
          <w:color w:val="1E1C0F"/>
        </w:rPr>
      </w:pPr>
      <w:r w:rsidRPr="00C54599">
        <w:rPr>
          <w:color w:val="1E1C0F"/>
          <w:szCs w:val="24"/>
        </w:rPr>
        <w:t>RECERT Documentation – Files that are maintained for LDE that may include, but are not limited to, manufacturer’s/fabricator’s documents, field</w:t>
      </w:r>
      <w:r w:rsidRPr="00CF2A6B">
        <w:rPr>
          <w:color w:val="1E1C0F"/>
        </w:rPr>
        <w:t xml:space="preserve"> test data, safety analyses, results of engineering analyses, repair history, facility descriptions, record of all safety variances, re-rating, and correspondence.</w:t>
      </w:r>
    </w:p>
    <w:p w:rsidR="0069254D" w:rsidRPr="00CF2A6B" w:rsidRDefault="0069254D" w:rsidP="0069254D">
      <w:pPr>
        <w:pStyle w:val="Footer"/>
        <w:tabs>
          <w:tab w:val="clear" w:pos="4320"/>
          <w:tab w:val="clear" w:pos="8640"/>
          <w:tab w:val="left" w:pos="-720"/>
        </w:tabs>
        <w:suppressAutoHyphens/>
        <w:ind w:left="1710"/>
        <w:rPr>
          <w:color w:val="1E1C0F"/>
        </w:rPr>
      </w:pPr>
    </w:p>
    <w:p w:rsidR="0069254D" w:rsidRPr="00CF2A6B" w:rsidRDefault="0069254D" w:rsidP="00FA7AB0">
      <w:pPr>
        <w:pStyle w:val="Footer"/>
        <w:numPr>
          <w:ilvl w:val="0"/>
          <w:numId w:val="10"/>
        </w:numPr>
        <w:tabs>
          <w:tab w:val="clear" w:pos="4320"/>
          <w:tab w:val="clear" w:pos="8640"/>
          <w:tab w:val="left" w:pos="-720"/>
        </w:tabs>
        <w:suppressAutoHyphens/>
        <w:rPr>
          <w:color w:val="1E1C0F"/>
        </w:rPr>
      </w:pPr>
      <w:r w:rsidRPr="00CF2A6B">
        <w:rPr>
          <w:color w:val="1E1C0F"/>
        </w:rPr>
        <w:t>RECERT Manager and Deputy RECERT Manager/WFF – Positions appointed by the Center Director to implement and enforce the Center’s LDE and ground-based pressure vessels and pressurized systems (PVS) Program meeting NASA-STD-8719.9 and NASA-STD-8719.17 requirements, respectively.  The RECERT Manager and Deputy RECERT Manager/WFF positions are a combination of the LDEM and PSM positions described in both NASA Technical Standards.</w:t>
      </w:r>
    </w:p>
    <w:p w:rsidR="0069254D" w:rsidRPr="00CF2A6B" w:rsidRDefault="0069254D" w:rsidP="0069254D">
      <w:pPr>
        <w:pStyle w:val="Footer"/>
        <w:tabs>
          <w:tab w:val="clear" w:pos="4320"/>
          <w:tab w:val="clear" w:pos="8640"/>
          <w:tab w:val="left" w:pos="-720"/>
          <w:tab w:val="left" w:pos="360"/>
        </w:tabs>
        <w:suppressAutoHyphens/>
        <w:rPr>
          <w:color w:val="1E1C0F"/>
        </w:rPr>
      </w:pPr>
    </w:p>
    <w:p w:rsidR="0069254D" w:rsidRPr="00CF2A6B" w:rsidRDefault="0069254D" w:rsidP="00FA7AB0">
      <w:pPr>
        <w:pStyle w:val="Footer"/>
        <w:numPr>
          <w:ilvl w:val="0"/>
          <w:numId w:val="10"/>
        </w:numPr>
        <w:tabs>
          <w:tab w:val="clear" w:pos="4320"/>
          <w:tab w:val="clear" w:pos="8640"/>
          <w:tab w:val="left" w:pos="-720"/>
        </w:tabs>
        <w:suppressAutoHyphens/>
        <w:rPr>
          <w:color w:val="1E1C0F"/>
        </w:rPr>
      </w:pPr>
      <w:r w:rsidRPr="00CF2A6B">
        <w:rPr>
          <w:color w:val="1E1C0F"/>
        </w:rPr>
        <w:lastRenderedPageBreak/>
        <w:t xml:space="preserve">Support </w:t>
      </w:r>
      <w:r>
        <w:rPr>
          <w:color w:val="1E1C0F"/>
        </w:rPr>
        <w:t>Function</w:t>
      </w:r>
      <w:r w:rsidRPr="00CF2A6B">
        <w:rPr>
          <w:color w:val="1E1C0F"/>
        </w:rPr>
        <w:t xml:space="preserve"> – Contract personnel who are based on-site and participate in on-going daily operations at GSFC.</w:t>
      </w:r>
    </w:p>
    <w:p w:rsidR="008C5E3A" w:rsidRDefault="008C5E3A">
      <w:pPr>
        <w:rPr>
          <w:color w:val="1E1C0F"/>
        </w:rPr>
      </w:pPr>
    </w:p>
    <w:p w:rsidR="008C5E3A" w:rsidRDefault="008C5E3A">
      <w:pPr>
        <w:rPr>
          <w:b/>
        </w:rPr>
      </w:pPr>
      <w:r>
        <w:rPr>
          <w:b/>
        </w:rPr>
        <w:br w:type="page"/>
      </w:r>
    </w:p>
    <w:p w:rsidR="006A7C2A" w:rsidRDefault="006A7C2A" w:rsidP="006A7C2A">
      <w:pPr>
        <w:jc w:val="center"/>
        <w:rPr>
          <w:b/>
        </w:rPr>
      </w:pPr>
      <w:r w:rsidRPr="003314E7">
        <w:rPr>
          <w:b/>
        </w:rPr>
        <w:lastRenderedPageBreak/>
        <w:t>Appendix B –</w:t>
      </w:r>
      <w:r>
        <w:rPr>
          <w:b/>
        </w:rPr>
        <w:t xml:space="preserve"> Acronyms</w:t>
      </w:r>
    </w:p>
    <w:p w:rsidR="006A7C2A" w:rsidRDefault="006A7C2A" w:rsidP="006A7C2A">
      <w:pPr>
        <w:jc w:val="center"/>
        <w:rPr>
          <w:b/>
        </w:rPr>
      </w:pPr>
    </w:p>
    <w:p w:rsidR="006A7C2A" w:rsidRDefault="006A7C2A">
      <w:pPr>
        <w:rPr>
          <w:b/>
        </w:rPr>
      </w:pPr>
    </w:p>
    <w:p w:rsidR="006A7C2A" w:rsidRDefault="006A7C2A">
      <w:r>
        <w:t>CM</w:t>
      </w:r>
      <w:r>
        <w:tab/>
        <w:t>-</w:t>
      </w:r>
      <w:r>
        <w:tab/>
        <w:t>Configuration Management</w:t>
      </w:r>
    </w:p>
    <w:p w:rsidR="00FA7AB0" w:rsidRDefault="00FA7AB0">
      <w:r>
        <w:t xml:space="preserve">GPR </w:t>
      </w:r>
      <w:r>
        <w:tab/>
        <w:t>-</w:t>
      </w:r>
      <w:r>
        <w:tab/>
        <w:t>Goddard Procedural Requirement</w:t>
      </w:r>
    </w:p>
    <w:p w:rsidR="006A7C2A" w:rsidRDefault="006A7C2A">
      <w:r>
        <w:t>ID</w:t>
      </w:r>
      <w:r>
        <w:tab/>
        <w:t>-</w:t>
      </w:r>
      <w:r>
        <w:tab/>
        <w:t>Identification</w:t>
      </w:r>
    </w:p>
    <w:p w:rsidR="006A7C2A" w:rsidRDefault="006A7C2A" w:rsidP="006A7C2A">
      <w:r>
        <w:t>INSPR</w:t>
      </w:r>
      <w:r>
        <w:tab/>
        <w:t>-</w:t>
      </w:r>
      <w:r>
        <w:tab/>
        <w:t>Inspector</w:t>
      </w:r>
    </w:p>
    <w:p w:rsidR="006A7C2A" w:rsidRDefault="006A7C2A" w:rsidP="006A7C2A">
      <w:r>
        <w:t>LD</w:t>
      </w:r>
      <w:r w:rsidRPr="006A7C2A">
        <w:t xml:space="preserve"> </w:t>
      </w:r>
      <w:r>
        <w:tab/>
        <w:t>-</w:t>
      </w:r>
      <w:r>
        <w:tab/>
        <w:t>Lifting Device</w:t>
      </w:r>
    </w:p>
    <w:p w:rsidR="006A7C2A" w:rsidRDefault="006A7C2A" w:rsidP="006A7C2A">
      <w:r>
        <w:t>LDE</w:t>
      </w:r>
      <w:r>
        <w:tab/>
        <w:t>-</w:t>
      </w:r>
      <w:r>
        <w:tab/>
        <w:t>Lifting Device and Equipment</w:t>
      </w:r>
    </w:p>
    <w:p w:rsidR="006A7C2A" w:rsidRDefault="006A7C2A">
      <w:pPr>
        <w:rPr>
          <w:b/>
        </w:rPr>
      </w:pPr>
      <w:r>
        <w:t>LE</w:t>
      </w:r>
      <w:r>
        <w:tab/>
        <w:t>-</w:t>
      </w:r>
      <w:r>
        <w:tab/>
        <w:t>Lifting Equipment</w:t>
      </w:r>
    </w:p>
    <w:p w:rsidR="006A7C2A" w:rsidRDefault="006A7C2A">
      <w:r>
        <w:t>NDT</w:t>
      </w:r>
      <w:r>
        <w:tab/>
        <w:t>-</w:t>
      </w:r>
      <w:r>
        <w:tab/>
        <w:t>Non-Destructive Testing</w:t>
      </w:r>
    </w:p>
    <w:p w:rsidR="00FA7AB0" w:rsidRDefault="00FA7AB0">
      <w:r>
        <w:t xml:space="preserve">NPR </w:t>
      </w:r>
      <w:r>
        <w:tab/>
        <w:t>-</w:t>
      </w:r>
      <w:r>
        <w:tab/>
        <w:t>NASA Procedural Requirement</w:t>
      </w:r>
    </w:p>
    <w:p w:rsidR="006A7C2A" w:rsidRDefault="006A7C2A" w:rsidP="006A7C2A">
      <w:r>
        <w:t xml:space="preserve">RECERT - </w:t>
      </w:r>
      <w:r>
        <w:tab/>
        <w:t>Certification and Recertification Program</w:t>
      </w:r>
      <w:r w:rsidR="00697D02">
        <w:t xml:space="preserve"> at GSFC</w:t>
      </w:r>
    </w:p>
    <w:p w:rsidR="006A7C2A" w:rsidRDefault="006A7C2A">
      <w:r>
        <w:t>SWL</w:t>
      </w:r>
      <w:r>
        <w:tab/>
        <w:t>-</w:t>
      </w:r>
      <w:r>
        <w:tab/>
        <w:t>Safe Working Load</w:t>
      </w:r>
    </w:p>
    <w:p w:rsidR="006A7C2A" w:rsidRDefault="006A7C2A">
      <w:r>
        <w:t>WFF</w:t>
      </w:r>
      <w:r>
        <w:tab/>
        <w:t>-</w:t>
      </w:r>
      <w:r>
        <w:tab/>
        <w:t>Wallops Flight Facility</w:t>
      </w:r>
    </w:p>
    <w:p w:rsidR="006A7C2A" w:rsidRDefault="006A7C2A">
      <w:r>
        <w:br w:type="page"/>
      </w:r>
    </w:p>
    <w:p w:rsidR="006A7C2A" w:rsidRDefault="006A7C2A"/>
    <w:p w:rsidR="00E639C9" w:rsidRDefault="00E639C9" w:rsidP="00E639C9">
      <w:pPr>
        <w:pStyle w:val="Header"/>
        <w:tabs>
          <w:tab w:val="clear" w:pos="4320"/>
          <w:tab w:val="clear" w:pos="8640"/>
          <w:tab w:val="left" w:pos="720"/>
        </w:tabs>
        <w:jc w:val="center"/>
      </w:pPr>
    </w:p>
    <w:p w:rsidR="00296A0F" w:rsidRDefault="00296A0F" w:rsidP="00541FE9">
      <w:pPr>
        <w:outlineLvl w:val="0"/>
        <w:rPr>
          <w:b/>
        </w:rPr>
      </w:pPr>
      <w:r>
        <w:rPr>
          <w:b/>
        </w:rPr>
        <w:t>CHANGE HISTORY LOG</w:t>
      </w:r>
    </w:p>
    <w:p w:rsidR="00296A0F" w:rsidRDefault="00296A0F"/>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00"/>
        <w:gridCol w:w="1800"/>
        <w:gridCol w:w="6660"/>
      </w:tblGrid>
      <w:tr w:rsidR="00296A0F">
        <w:trPr>
          <w:trHeight w:val="611"/>
        </w:trPr>
        <w:tc>
          <w:tcPr>
            <w:tcW w:w="1800" w:type="dxa"/>
          </w:tcPr>
          <w:p w:rsidR="00296A0F" w:rsidRDefault="00296A0F">
            <w:pPr>
              <w:spacing w:before="120" w:after="120"/>
              <w:jc w:val="center"/>
              <w:rPr>
                <w:b/>
              </w:rPr>
            </w:pPr>
            <w:r>
              <w:rPr>
                <w:b/>
              </w:rPr>
              <w:t>Revision</w:t>
            </w:r>
          </w:p>
        </w:tc>
        <w:tc>
          <w:tcPr>
            <w:tcW w:w="1800" w:type="dxa"/>
          </w:tcPr>
          <w:p w:rsidR="00296A0F" w:rsidRDefault="00296A0F">
            <w:pPr>
              <w:spacing w:before="120" w:after="120"/>
              <w:jc w:val="center"/>
              <w:rPr>
                <w:b/>
              </w:rPr>
            </w:pPr>
            <w:r>
              <w:rPr>
                <w:b/>
              </w:rPr>
              <w:t>Effective Date</w:t>
            </w:r>
          </w:p>
        </w:tc>
        <w:tc>
          <w:tcPr>
            <w:tcW w:w="6660" w:type="dxa"/>
          </w:tcPr>
          <w:p w:rsidR="00296A0F" w:rsidRDefault="00296A0F">
            <w:pPr>
              <w:spacing w:before="120" w:after="120"/>
              <w:jc w:val="center"/>
              <w:rPr>
                <w:b/>
              </w:rPr>
            </w:pPr>
            <w:r>
              <w:rPr>
                <w:b/>
              </w:rPr>
              <w:t>Description of Changes</w:t>
            </w:r>
          </w:p>
        </w:tc>
      </w:tr>
      <w:tr w:rsidR="00296A0F">
        <w:trPr>
          <w:trHeight w:val="611"/>
        </w:trPr>
        <w:tc>
          <w:tcPr>
            <w:tcW w:w="1800" w:type="dxa"/>
          </w:tcPr>
          <w:p w:rsidR="00296A0F" w:rsidRDefault="00296A0F">
            <w:pPr>
              <w:spacing w:before="120" w:after="120"/>
              <w:jc w:val="center"/>
            </w:pPr>
            <w:r>
              <w:t>Baseline</w:t>
            </w:r>
          </w:p>
          <w:p w:rsidR="00296A0F" w:rsidRDefault="00296A0F">
            <w:pPr>
              <w:spacing w:before="120" w:after="120"/>
              <w:jc w:val="center"/>
            </w:pPr>
          </w:p>
        </w:tc>
        <w:tc>
          <w:tcPr>
            <w:tcW w:w="1800" w:type="dxa"/>
          </w:tcPr>
          <w:p w:rsidR="00296A0F" w:rsidRDefault="00E639C9">
            <w:pPr>
              <w:spacing w:before="120" w:after="120"/>
              <w:jc w:val="center"/>
            </w:pPr>
            <w:r>
              <w:t>02/03/2005</w:t>
            </w:r>
          </w:p>
        </w:tc>
        <w:tc>
          <w:tcPr>
            <w:tcW w:w="6660" w:type="dxa"/>
          </w:tcPr>
          <w:p w:rsidR="00296A0F" w:rsidRDefault="00296A0F">
            <w:pPr>
              <w:spacing w:before="120"/>
            </w:pPr>
            <w:r>
              <w:t>Initial Release</w:t>
            </w:r>
          </w:p>
        </w:tc>
      </w:tr>
      <w:tr w:rsidR="00296A0F">
        <w:trPr>
          <w:trHeight w:val="611"/>
        </w:trPr>
        <w:tc>
          <w:tcPr>
            <w:tcW w:w="1800" w:type="dxa"/>
          </w:tcPr>
          <w:p w:rsidR="00296A0F" w:rsidRDefault="00296A0F">
            <w:pPr>
              <w:spacing w:before="120" w:after="120"/>
              <w:jc w:val="center"/>
            </w:pPr>
            <w:r>
              <w:t>A</w:t>
            </w:r>
          </w:p>
          <w:p w:rsidR="00296A0F" w:rsidRDefault="00296A0F">
            <w:pPr>
              <w:pStyle w:val="Footer"/>
              <w:tabs>
                <w:tab w:val="clear" w:pos="4320"/>
                <w:tab w:val="clear" w:pos="8640"/>
              </w:tabs>
              <w:spacing w:before="60"/>
              <w:jc w:val="center"/>
              <w:rPr>
                <w:sz w:val="22"/>
              </w:rPr>
            </w:pPr>
          </w:p>
        </w:tc>
        <w:tc>
          <w:tcPr>
            <w:tcW w:w="1800" w:type="dxa"/>
          </w:tcPr>
          <w:p w:rsidR="00296A0F" w:rsidRDefault="00783A9E">
            <w:pPr>
              <w:spacing w:before="120" w:after="120"/>
              <w:jc w:val="center"/>
            </w:pPr>
            <w:r>
              <w:t>03/03/2010</w:t>
            </w:r>
          </w:p>
        </w:tc>
        <w:tc>
          <w:tcPr>
            <w:tcW w:w="6660" w:type="dxa"/>
          </w:tcPr>
          <w:p w:rsidR="00296A0F" w:rsidRPr="00E639C9" w:rsidRDefault="00E639C9" w:rsidP="00E639C9">
            <w:pPr>
              <w:spacing w:before="120"/>
              <w:rPr>
                <w:szCs w:val="24"/>
              </w:rPr>
            </w:pPr>
            <w:r w:rsidRPr="00E639C9">
              <w:rPr>
                <w:szCs w:val="24"/>
              </w:rPr>
              <w:t xml:space="preserve">Revised Purpose, Applicability, Records, Instructions, and </w:t>
            </w:r>
            <w:r>
              <w:rPr>
                <w:szCs w:val="24"/>
              </w:rPr>
              <w:t>s</w:t>
            </w:r>
            <w:r w:rsidRPr="00E639C9">
              <w:rPr>
                <w:szCs w:val="24"/>
              </w:rPr>
              <w:t>ling tag.  Incorporated 540-WI-8719.1.2 into this document</w:t>
            </w:r>
          </w:p>
        </w:tc>
      </w:tr>
      <w:tr w:rsidR="00296A0F">
        <w:trPr>
          <w:trHeight w:val="611"/>
        </w:trPr>
        <w:tc>
          <w:tcPr>
            <w:tcW w:w="1800" w:type="dxa"/>
          </w:tcPr>
          <w:p w:rsidR="00296A0F" w:rsidRDefault="00296A0F">
            <w:pPr>
              <w:spacing w:before="120" w:after="120"/>
              <w:jc w:val="center"/>
            </w:pPr>
          </w:p>
          <w:p w:rsidR="00296A0F" w:rsidRDefault="00296A0F">
            <w:pPr>
              <w:spacing w:before="120" w:after="120"/>
              <w:jc w:val="center"/>
            </w:pPr>
          </w:p>
        </w:tc>
        <w:tc>
          <w:tcPr>
            <w:tcW w:w="1800" w:type="dxa"/>
          </w:tcPr>
          <w:p w:rsidR="00296A0F" w:rsidRDefault="00296A0F">
            <w:pPr>
              <w:spacing w:before="120" w:after="120"/>
              <w:jc w:val="center"/>
            </w:pPr>
          </w:p>
        </w:tc>
        <w:tc>
          <w:tcPr>
            <w:tcW w:w="6660" w:type="dxa"/>
          </w:tcPr>
          <w:p w:rsidR="00296A0F" w:rsidRDefault="00296A0F">
            <w:pPr>
              <w:spacing w:before="120"/>
              <w:rPr>
                <w:b/>
                <w:sz w:val="20"/>
              </w:rPr>
            </w:pPr>
          </w:p>
        </w:tc>
      </w:tr>
      <w:tr w:rsidR="00296A0F">
        <w:trPr>
          <w:trHeight w:val="611"/>
        </w:trPr>
        <w:tc>
          <w:tcPr>
            <w:tcW w:w="1800" w:type="dxa"/>
          </w:tcPr>
          <w:p w:rsidR="00296A0F" w:rsidRDefault="00296A0F">
            <w:pPr>
              <w:spacing w:before="120" w:after="120"/>
              <w:jc w:val="center"/>
            </w:pPr>
          </w:p>
          <w:p w:rsidR="00296A0F" w:rsidRDefault="00296A0F">
            <w:pPr>
              <w:spacing w:before="120" w:after="120"/>
              <w:jc w:val="center"/>
            </w:pPr>
          </w:p>
        </w:tc>
        <w:tc>
          <w:tcPr>
            <w:tcW w:w="1800" w:type="dxa"/>
          </w:tcPr>
          <w:p w:rsidR="00296A0F" w:rsidRDefault="00296A0F">
            <w:pPr>
              <w:spacing w:before="120" w:after="120"/>
              <w:jc w:val="center"/>
            </w:pPr>
          </w:p>
        </w:tc>
        <w:tc>
          <w:tcPr>
            <w:tcW w:w="6660" w:type="dxa"/>
          </w:tcPr>
          <w:p w:rsidR="00296A0F" w:rsidRDefault="00296A0F">
            <w:pPr>
              <w:spacing w:before="120"/>
              <w:rPr>
                <w:b/>
                <w:sz w:val="20"/>
              </w:rPr>
            </w:pPr>
          </w:p>
        </w:tc>
      </w:tr>
      <w:tr w:rsidR="00296A0F">
        <w:trPr>
          <w:trHeight w:val="611"/>
        </w:trPr>
        <w:tc>
          <w:tcPr>
            <w:tcW w:w="1800" w:type="dxa"/>
          </w:tcPr>
          <w:p w:rsidR="00296A0F" w:rsidRDefault="00296A0F">
            <w:pPr>
              <w:spacing w:before="120" w:after="120"/>
              <w:jc w:val="center"/>
            </w:pPr>
          </w:p>
          <w:p w:rsidR="00296A0F" w:rsidRDefault="00296A0F">
            <w:pPr>
              <w:spacing w:before="120" w:after="120"/>
              <w:jc w:val="center"/>
            </w:pPr>
          </w:p>
        </w:tc>
        <w:tc>
          <w:tcPr>
            <w:tcW w:w="1800" w:type="dxa"/>
          </w:tcPr>
          <w:p w:rsidR="00296A0F" w:rsidRDefault="00296A0F">
            <w:pPr>
              <w:spacing w:before="120" w:after="120"/>
              <w:jc w:val="center"/>
            </w:pPr>
          </w:p>
        </w:tc>
        <w:tc>
          <w:tcPr>
            <w:tcW w:w="6660" w:type="dxa"/>
          </w:tcPr>
          <w:p w:rsidR="00296A0F" w:rsidRDefault="00296A0F">
            <w:pPr>
              <w:spacing w:before="120"/>
              <w:rPr>
                <w:b/>
                <w:sz w:val="20"/>
              </w:rPr>
            </w:pPr>
          </w:p>
        </w:tc>
      </w:tr>
      <w:tr w:rsidR="00296A0F">
        <w:trPr>
          <w:trHeight w:val="611"/>
        </w:trPr>
        <w:tc>
          <w:tcPr>
            <w:tcW w:w="1800" w:type="dxa"/>
          </w:tcPr>
          <w:p w:rsidR="00296A0F" w:rsidRDefault="00296A0F">
            <w:pPr>
              <w:spacing w:before="120" w:after="120"/>
              <w:jc w:val="center"/>
            </w:pPr>
          </w:p>
          <w:p w:rsidR="00296A0F" w:rsidRDefault="00296A0F">
            <w:pPr>
              <w:spacing w:before="120" w:after="120"/>
              <w:jc w:val="center"/>
            </w:pPr>
          </w:p>
        </w:tc>
        <w:tc>
          <w:tcPr>
            <w:tcW w:w="1800" w:type="dxa"/>
          </w:tcPr>
          <w:p w:rsidR="00296A0F" w:rsidRDefault="00296A0F">
            <w:pPr>
              <w:spacing w:before="120" w:after="120"/>
              <w:jc w:val="center"/>
            </w:pPr>
          </w:p>
        </w:tc>
        <w:tc>
          <w:tcPr>
            <w:tcW w:w="6660" w:type="dxa"/>
          </w:tcPr>
          <w:p w:rsidR="00296A0F" w:rsidRDefault="00296A0F">
            <w:pPr>
              <w:spacing w:before="120"/>
              <w:rPr>
                <w:b/>
                <w:sz w:val="20"/>
              </w:rPr>
            </w:pPr>
          </w:p>
        </w:tc>
      </w:tr>
      <w:tr w:rsidR="00296A0F">
        <w:trPr>
          <w:trHeight w:val="611"/>
        </w:trPr>
        <w:tc>
          <w:tcPr>
            <w:tcW w:w="1800" w:type="dxa"/>
          </w:tcPr>
          <w:p w:rsidR="00296A0F" w:rsidRDefault="00296A0F">
            <w:pPr>
              <w:spacing w:before="120" w:after="120"/>
              <w:jc w:val="center"/>
            </w:pPr>
          </w:p>
          <w:p w:rsidR="00296A0F" w:rsidRDefault="00296A0F">
            <w:pPr>
              <w:spacing w:before="120" w:after="120"/>
              <w:jc w:val="center"/>
            </w:pPr>
          </w:p>
        </w:tc>
        <w:tc>
          <w:tcPr>
            <w:tcW w:w="1800" w:type="dxa"/>
          </w:tcPr>
          <w:p w:rsidR="00296A0F" w:rsidRDefault="00296A0F">
            <w:pPr>
              <w:spacing w:before="120" w:after="120"/>
              <w:jc w:val="center"/>
            </w:pPr>
          </w:p>
        </w:tc>
        <w:tc>
          <w:tcPr>
            <w:tcW w:w="6660" w:type="dxa"/>
          </w:tcPr>
          <w:p w:rsidR="00296A0F" w:rsidRDefault="00296A0F">
            <w:pPr>
              <w:spacing w:before="120"/>
              <w:rPr>
                <w:b/>
                <w:sz w:val="20"/>
              </w:rPr>
            </w:pPr>
          </w:p>
        </w:tc>
      </w:tr>
      <w:tr w:rsidR="00296A0F">
        <w:trPr>
          <w:trHeight w:val="611"/>
        </w:trPr>
        <w:tc>
          <w:tcPr>
            <w:tcW w:w="1800" w:type="dxa"/>
          </w:tcPr>
          <w:p w:rsidR="00296A0F" w:rsidRDefault="00296A0F">
            <w:pPr>
              <w:spacing w:before="120" w:after="120"/>
              <w:jc w:val="center"/>
            </w:pPr>
          </w:p>
          <w:p w:rsidR="00296A0F" w:rsidRDefault="00296A0F">
            <w:pPr>
              <w:spacing w:before="120" w:after="120"/>
              <w:jc w:val="center"/>
            </w:pPr>
          </w:p>
        </w:tc>
        <w:tc>
          <w:tcPr>
            <w:tcW w:w="1800" w:type="dxa"/>
          </w:tcPr>
          <w:p w:rsidR="00296A0F" w:rsidRDefault="00296A0F">
            <w:pPr>
              <w:spacing w:before="120" w:after="120"/>
              <w:jc w:val="center"/>
            </w:pPr>
          </w:p>
        </w:tc>
        <w:tc>
          <w:tcPr>
            <w:tcW w:w="6660" w:type="dxa"/>
          </w:tcPr>
          <w:p w:rsidR="00296A0F" w:rsidRDefault="00296A0F">
            <w:pPr>
              <w:spacing w:before="120"/>
              <w:rPr>
                <w:b/>
                <w:sz w:val="20"/>
              </w:rPr>
            </w:pPr>
          </w:p>
          <w:p w:rsidR="00296A0F" w:rsidRDefault="00296A0F">
            <w:pPr>
              <w:spacing w:before="120"/>
              <w:rPr>
                <w:b/>
                <w:sz w:val="20"/>
              </w:rPr>
            </w:pPr>
          </w:p>
        </w:tc>
      </w:tr>
    </w:tbl>
    <w:p w:rsidR="00296A0F" w:rsidRDefault="00296A0F"/>
    <w:p w:rsidR="00296A0F" w:rsidRDefault="00296A0F"/>
    <w:sectPr w:rsidR="00296A0F" w:rsidSect="002E77DB">
      <w:headerReference w:type="default" r:id="rId14"/>
      <w:type w:val="continuous"/>
      <w:pgSz w:w="12240" w:h="15840"/>
      <w:pgMar w:top="1710" w:right="1080" w:bottom="108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7F45" w:rsidRDefault="00FC7F45">
      <w:r>
        <w:separator/>
      </w:r>
    </w:p>
  </w:endnote>
  <w:endnote w:type="continuationSeparator" w:id="0">
    <w:p w:rsidR="00FC7F45" w:rsidRDefault="00FC7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Marlett">
    <w:panose1 w:val="00000000000000000000"/>
    <w:charset w:val="00"/>
    <w:family w:val="auto"/>
    <w:pitch w:val="variable"/>
    <w:sig w:usb0="00000003" w:usb1="00000000" w:usb2="00000000" w:usb3="00000000" w:csb0="8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6A0F" w:rsidRDefault="00296A0F">
    <w:pPr>
      <w:pStyle w:val="Footer"/>
      <w:jc w:val="center"/>
      <w:rPr>
        <w:b/>
        <w:sz w:val="16"/>
      </w:rPr>
    </w:pPr>
    <w:r>
      <w:rPr>
        <w:b/>
        <w:sz w:val="16"/>
      </w:rPr>
      <w:t xml:space="preserve">CHECK THE GSFC DIRECTIVES MANAGEMENT SYSTEM AT </w:t>
    </w:r>
  </w:p>
  <w:p w:rsidR="00296A0F" w:rsidRDefault="00D335EE">
    <w:pPr>
      <w:pStyle w:val="Footer"/>
      <w:jc w:val="center"/>
      <w:rPr>
        <w:b/>
        <w:sz w:val="16"/>
      </w:rPr>
    </w:pPr>
    <w:r>
      <w:rPr>
        <w:rStyle w:val="Hyperlink"/>
      </w:rPr>
      <w:t>http://gdms.gsfc.nasa.gov</w:t>
    </w:r>
    <w:r w:rsidR="00296A0F">
      <w:rPr>
        <w:b/>
        <w:sz w:val="16"/>
      </w:rPr>
      <w:t xml:space="preserve"> TO VERIFY THAT THIS IS THE CORRECT VERSION PRIOR TO USE. </w:t>
    </w:r>
  </w:p>
  <w:p w:rsidR="00296A0F" w:rsidRPr="0009710B" w:rsidRDefault="00296A0F">
    <w:pPr>
      <w:pStyle w:val="Footer"/>
      <w:spacing w:before="120"/>
    </w:pPr>
    <w:r w:rsidRPr="0009710B">
      <w:rPr>
        <w:sz w:val="16"/>
      </w:rPr>
      <w:t>GSFC 3-19 (</w:t>
    </w:r>
    <w:r w:rsidR="0009710B">
      <w:rPr>
        <w:sz w:val="16"/>
      </w:rPr>
      <w:t>1</w:t>
    </w:r>
    <w:r w:rsidR="00930AAC">
      <w:rPr>
        <w:sz w:val="16"/>
      </w:rPr>
      <w:t>1</w:t>
    </w:r>
    <w:r w:rsidR="0009710B">
      <w:rPr>
        <w:sz w:val="16"/>
      </w:rPr>
      <w:t>/09</w:t>
    </w:r>
    <w:r w:rsidR="00B74DE5" w:rsidRPr="0009710B">
      <w:rPr>
        <w:sz w:val="16"/>
      </w:rPr>
      <w:t>)</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7F45" w:rsidRDefault="00FC7F45">
      <w:r>
        <w:separator/>
      </w:r>
    </w:p>
  </w:footnote>
  <w:footnote w:type="continuationSeparator" w:id="0">
    <w:p w:rsidR="00FC7F45" w:rsidRDefault="00FC7F4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250"/>
      <w:gridCol w:w="630"/>
      <w:gridCol w:w="900"/>
      <w:gridCol w:w="1890"/>
      <w:gridCol w:w="2430"/>
    </w:tblGrid>
    <w:tr w:rsidR="00296A0F">
      <w:trPr>
        <w:cantSplit/>
      </w:trPr>
      <w:tc>
        <w:tcPr>
          <w:tcW w:w="10278" w:type="dxa"/>
          <w:gridSpan w:val="6"/>
          <w:tcBorders>
            <w:top w:val="nil"/>
            <w:left w:val="nil"/>
            <w:bottom w:val="nil"/>
            <w:right w:val="nil"/>
          </w:tcBorders>
        </w:tcPr>
        <w:p w:rsidR="00296A0F" w:rsidRDefault="00B4736F">
          <w:r>
            <w:rPr>
              <w:noProof/>
            </w:rPr>
            <mc:AlternateContent>
              <mc:Choice Requires="wps">
                <w:drawing>
                  <wp:anchor distT="0" distB="0" distL="114300" distR="114300" simplePos="0" relativeHeight="251657728" behindDoc="0" locked="0" layoutInCell="0" allowOverlap="1">
                    <wp:simplePos x="0" y="0"/>
                    <wp:positionH relativeFrom="column">
                      <wp:posOffset>868680</wp:posOffset>
                    </wp:positionH>
                    <wp:positionV relativeFrom="paragraph">
                      <wp:posOffset>130810</wp:posOffset>
                    </wp:positionV>
                    <wp:extent cx="2286000" cy="274320"/>
                    <wp:effectExtent l="5080" t="3810" r="0" b="127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27432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296A0F" w:rsidRDefault="00296A0F">
                                <w:pPr>
                                  <w:pStyle w:val="Heading5"/>
                                  <w:spacing w:before="120"/>
                                </w:pPr>
                                <w:r>
                                  <w:t>Work Instruction</w:t>
                                </w:r>
                                <w:r w:rsidR="00D857C4">
                                  <w:t xml:space="preserve"> (WI)</w:t>
                                </w:r>
                              </w:p>
                              <w:p w:rsidR="00296A0F" w:rsidRDefault="00296A0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68.4pt;margin-top:10.3pt;width:180pt;height:21.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" o:allowincell="f" stroked="f" strokeweight="0">
                    <v:textbox inset="0,0,0,0">
                      <w:txbxContent>
                        <w:p w:rsidR="00296A0F" w:rsidRDefault="00296A0F">
                          <w:pPr>
                            <w:pStyle w:val="Heading5"/>
                            <w:spacing w:before="120"/>
                          </w:pPr>
                          <w:r>
                            <w:t>Work Instruction</w:t>
                          </w:r>
                          <w:r w:rsidR="00D857C4">
                            <w:t xml:space="preserve"> (WI)</w:t>
                          </w:r>
                        </w:p>
                        <w:p w:rsidR="00296A0F" w:rsidRDefault="00296A0F"/>
                      </w:txbxContent>
                    </v:textbox>
                  </v:rect>
                </w:pict>
              </mc:Fallback>
            </mc:AlternateContent>
          </w:r>
          <w:r w:rsidR="005C6B55">
            <w:rPr>
              <w:noProof/>
            </w:rPr>
            <w:drawing>
              <wp:inline distT="0" distB="0" distL="0" distR="0">
                <wp:extent cx="809625" cy="666750"/>
                <wp:effectExtent l="19050" t="0" r="9525" b="0"/>
                <wp:docPr id="1" name="Picture 1" descr="NASA Meatball, Black&amp;White, GIF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SA Meatball, Black&amp;White, GIF format"/>
                        <pic:cNvPicPr>
                          <a:picLocks noChangeAspect="1" noChangeArrowheads="1"/>
                        </pic:cNvPicPr>
                      </pic:nvPicPr>
                      <pic:blipFill>
                        <a:blip r:embed="rId1"/>
                        <a:srcRect/>
                        <a:stretch>
                          <a:fillRect/>
                        </a:stretch>
                      </pic:blipFill>
                      <pic:spPr bwMode="auto">
                        <a:xfrm>
                          <a:off x="0" y="0"/>
                          <a:ext cx="809625" cy="666750"/>
                        </a:xfrm>
                        <a:prstGeom prst="rect">
                          <a:avLst/>
                        </a:prstGeom>
                        <a:noFill/>
                        <a:ln w="9525">
                          <a:noFill/>
                          <a:miter lim="800000"/>
                          <a:headEnd/>
                          <a:tailEnd/>
                        </a:ln>
                      </pic:spPr>
                    </pic:pic>
                  </a:graphicData>
                </a:graphic>
              </wp:inline>
            </w:drawing>
          </w:r>
        </w:p>
      </w:tc>
    </w:tr>
    <w:tr w:rsidR="00296A0F">
      <w:trPr>
        <w:cantSplit/>
      </w:trPr>
      <w:tc>
        <w:tcPr>
          <w:tcW w:w="2178" w:type="dxa"/>
          <w:tcBorders>
            <w:top w:val="nil"/>
            <w:left w:val="nil"/>
            <w:bottom w:val="nil"/>
            <w:right w:val="nil"/>
          </w:tcBorders>
        </w:tcPr>
        <w:p w:rsidR="00296A0F" w:rsidRDefault="00296A0F">
          <w:pPr>
            <w:spacing w:before="240"/>
            <w:rPr>
              <w:sz w:val="20"/>
            </w:rPr>
          </w:pPr>
          <w:r>
            <w:rPr>
              <w:b/>
              <w:sz w:val="20"/>
            </w:rPr>
            <w:t>DIRECTIVE NO.</w:t>
          </w:r>
        </w:p>
      </w:tc>
      <w:tc>
        <w:tcPr>
          <w:tcW w:w="2250" w:type="dxa"/>
          <w:tcBorders>
            <w:top w:val="nil"/>
            <w:left w:val="nil"/>
            <w:right w:val="nil"/>
          </w:tcBorders>
        </w:tcPr>
        <w:p w:rsidR="00296A0F" w:rsidRDefault="00305C61" w:rsidP="00305C61">
          <w:pPr>
            <w:pStyle w:val="Heading6"/>
            <w:rPr>
              <w:i w:val="0"/>
            </w:rPr>
          </w:pPr>
          <w:r>
            <w:rPr>
              <w:i w:val="0"/>
            </w:rPr>
            <w:t>540</w:t>
          </w:r>
          <w:r w:rsidR="00296A0F">
            <w:rPr>
              <w:i w:val="0"/>
            </w:rPr>
            <w:t>-WI-</w:t>
          </w:r>
          <w:r>
            <w:rPr>
              <w:i w:val="0"/>
              <w:caps/>
            </w:rPr>
            <w:t>8719</w:t>
          </w:r>
          <w:r w:rsidR="00296A0F">
            <w:rPr>
              <w:i w:val="0"/>
              <w:caps/>
            </w:rPr>
            <w:t>.</w:t>
          </w:r>
          <w:r>
            <w:rPr>
              <w:i w:val="0"/>
              <w:caps/>
            </w:rPr>
            <w:t>1</w:t>
          </w:r>
          <w:r w:rsidR="00296A0F">
            <w:rPr>
              <w:i w:val="0"/>
              <w:caps/>
            </w:rPr>
            <w:t>.</w:t>
          </w:r>
          <w:r>
            <w:rPr>
              <w:i w:val="0"/>
              <w:caps/>
            </w:rPr>
            <w:t>1-A</w:t>
          </w:r>
        </w:p>
      </w:tc>
      <w:tc>
        <w:tcPr>
          <w:tcW w:w="630" w:type="dxa"/>
          <w:tcBorders>
            <w:top w:val="nil"/>
            <w:left w:val="nil"/>
            <w:bottom w:val="nil"/>
            <w:right w:val="nil"/>
          </w:tcBorders>
        </w:tcPr>
        <w:p w:rsidR="00296A0F" w:rsidRDefault="00296A0F">
          <w:pPr>
            <w:spacing w:before="240"/>
            <w:rPr>
              <w:sz w:val="20"/>
            </w:rPr>
          </w:pPr>
        </w:p>
      </w:tc>
      <w:tc>
        <w:tcPr>
          <w:tcW w:w="2790" w:type="dxa"/>
          <w:gridSpan w:val="2"/>
          <w:tcBorders>
            <w:top w:val="nil"/>
            <w:left w:val="nil"/>
            <w:bottom w:val="nil"/>
            <w:right w:val="nil"/>
          </w:tcBorders>
        </w:tcPr>
        <w:p w:rsidR="00296A0F" w:rsidRDefault="00296A0F">
          <w:pPr>
            <w:spacing w:before="240"/>
            <w:rPr>
              <w:b/>
              <w:sz w:val="20"/>
            </w:rPr>
          </w:pPr>
          <w:r>
            <w:rPr>
              <w:b/>
              <w:sz w:val="20"/>
            </w:rPr>
            <w:t>APPROVED BY Signature:</w:t>
          </w:r>
        </w:p>
      </w:tc>
      <w:tc>
        <w:tcPr>
          <w:tcW w:w="2430" w:type="dxa"/>
          <w:tcBorders>
            <w:top w:val="nil"/>
            <w:left w:val="nil"/>
            <w:right w:val="nil"/>
          </w:tcBorders>
        </w:tcPr>
        <w:p w:rsidR="00296A0F" w:rsidRDefault="00783A9E">
          <w:pPr>
            <w:spacing w:before="240"/>
            <w:rPr>
              <w:sz w:val="20"/>
            </w:rPr>
          </w:pPr>
          <w:r>
            <w:rPr>
              <w:sz w:val="20"/>
            </w:rPr>
            <w:t>Original signed by:</w:t>
          </w:r>
        </w:p>
      </w:tc>
    </w:tr>
    <w:tr w:rsidR="00296A0F">
      <w:trPr>
        <w:cantSplit/>
      </w:trPr>
      <w:tc>
        <w:tcPr>
          <w:tcW w:w="2178" w:type="dxa"/>
          <w:tcBorders>
            <w:top w:val="nil"/>
            <w:left w:val="nil"/>
            <w:bottom w:val="nil"/>
            <w:right w:val="nil"/>
          </w:tcBorders>
        </w:tcPr>
        <w:p w:rsidR="00296A0F" w:rsidRDefault="00296A0F">
          <w:pPr>
            <w:spacing w:before="60"/>
            <w:rPr>
              <w:sz w:val="20"/>
            </w:rPr>
          </w:pPr>
          <w:r>
            <w:rPr>
              <w:b/>
              <w:sz w:val="20"/>
            </w:rPr>
            <w:t>EFFECTIVE DATE:</w:t>
          </w:r>
        </w:p>
      </w:tc>
      <w:tc>
        <w:tcPr>
          <w:tcW w:w="2250" w:type="dxa"/>
          <w:tcBorders>
            <w:left w:val="nil"/>
            <w:right w:val="nil"/>
          </w:tcBorders>
        </w:tcPr>
        <w:p w:rsidR="00296A0F" w:rsidRDefault="00783A9E">
          <w:pPr>
            <w:pStyle w:val="Heading6"/>
            <w:spacing w:before="60"/>
            <w:rPr>
              <w:i w:val="0"/>
            </w:rPr>
          </w:pPr>
          <w:r>
            <w:rPr>
              <w:i w:val="0"/>
            </w:rPr>
            <w:t>03/03/2010</w:t>
          </w:r>
        </w:p>
      </w:tc>
      <w:tc>
        <w:tcPr>
          <w:tcW w:w="630" w:type="dxa"/>
          <w:tcBorders>
            <w:top w:val="nil"/>
            <w:left w:val="nil"/>
            <w:bottom w:val="nil"/>
            <w:right w:val="nil"/>
          </w:tcBorders>
        </w:tcPr>
        <w:p w:rsidR="00296A0F" w:rsidRDefault="00296A0F">
          <w:pPr>
            <w:spacing w:before="60"/>
            <w:rPr>
              <w:sz w:val="20"/>
            </w:rPr>
          </w:pPr>
        </w:p>
      </w:tc>
      <w:tc>
        <w:tcPr>
          <w:tcW w:w="900" w:type="dxa"/>
          <w:tcBorders>
            <w:top w:val="nil"/>
            <w:left w:val="nil"/>
            <w:bottom w:val="nil"/>
            <w:right w:val="nil"/>
          </w:tcBorders>
        </w:tcPr>
        <w:p w:rsidR="00296A0F" w:rsidRDefault="00296A0F">
          <w:pPr>
            <w:spacing w:before="60"/>
            <w:rPr>
              <w:sz w:val="20"/>
            </w:rPr>
          </w:pPr>
          <w:r>
            <w:rPr>
              <w:b/>
              <w:sz w:val="20"/>
            </w:rPr>
            <w:t>NAME:</w:t>
          </w:r>
        </w:p>
      </w:tc>
      <w:tc>
        <w:tcPr>
          <w:tcW w:w="4320" w:type="dxa"/>
          <w:gridSpan w:val="2"/>
          <w:tcBorders>
            <w:top w:val="nil"/>
            <w:left w:val="nil"/>
            <w:bottom w:val="single" w:sz="4" w:space="0" w:color="auto"/>
            <w:right w:val="nil"/>
          </w:tcBorders>
        </w:tcPr>
        <w:p w:rsidR="00296A0F" w:rsidRDefault="00305C61">
          <w:pPr>
            <w:spacing w:before="60"/>
            <w:rPr>
              <w:sz w:val="20"/>
            </w:rPr>
          </w:pPr>
          <w:r>
            <w:rPr>
              <w:sz w:val="20"/>
            </w:rPr>
            <w:t>Brian Montgomery</w:t>
          </w:r>
        </w:p>
      </w:tc>
    </w:tr>
    <w:tr w:rsidR="00296A0F">
      <w:trPr>
        <w:cantSplit/>
      </w:trPr>
      <w:tc>
        <w:tcPr>
          <w:tcW w:w="2178" w:type="dxa"/>
          <w:tcBorders>
            <w:top w:val="nil"/>
            <w:left w:val="nil"/>
            <w:bottom w:val="nil"/>
            <w:right w:val="nil"/>
          </w:tcBorders>
        </w:tcPr>
        <w:p w:rsidR="00296A0F" w:rsidRDefault="00296A0F">
          <w:pPr>
            <w:spacing w:before="60"/>
            <w:rPr>
              <w:sz w:val="20"/>
            </w:rPr>
          </w:pPr>
          <w:r>
            <w:rPr>
              <w:b/>
              <w:sz w:val="20"/>
            </w:rPr>
            <w:t>EXPIRATION DATE:</w:t>
          </w:r>
        </w:p>
      </w:tc>
      <w:tc>
        <w:tcPr>
          <w:tcW w:w="2250" w:type="dxa"/>
          <w:tcBorders>
            <w:left w:val="nil"/>
            <w:right w:val="nil"/>
          </w:tcBorders>
        </w:tcPr>
        <w:p w:rsidR="00296A0F" w:rsidRDefault="00783A9E">
          <w:pPr>
            <w:pStyle w:val="Heading6"/>
            <w:spacing w:before="60"/>
            <w:rPr>
              <w:i w:val="0"/>
            </w:rPr>
          </w:pPr>
          <w:r>
            <w:rPr>
              <w:i w:val="0"/>
            </w:rPr>
            <w:t>03/03/2015</w:t>
          </w:r>
        </w:p>
      </w:tc>
      <w:tc>
        <w:tcPr>
          <w:tcW w:w="630" w:type="dxa"/>
          <w:tcBorders>
            <w:top w:val="nil"/>
            <w:left w:val="nil"/>
            <w:bottom w:val="nil"/>
            <w:right w:val="nil"/>
          </w:tcBorders>
        </w:tcPr>
        <w:p w:rsidR="00296A0F" w:rsidRDefault="00296A0F">
          <w:pPr>
            <w:spacing w:before="60"/>
            <w:rPr>
              <w:sz w:val="20"/>
            </w:rPr>
          </w:pPr>
        </w:p>
      </w:tc>
      <w:tc>
        <w:tcPr>
          <w:tcW w:w="900" w:type="dxa"/>
          <w:tcBorders>
            <w:top w:val="nil"/>
            <w:left w:val="nil"/>
            <w:bottom w:val="nil"/>
            <w:right w:val="nil"/>
          </w:tcBorders>
        </w:tcPr>
        <w:p w:rsidR="00296A0F" w:rsidRDefault="00296A0F">
          <w:pPr>
            <w:spacing w:before="60"/>
            <w:rPr>
              <w:sz w:val="20"/>
            </w:rPr>
          </w:pPr>
          <w:r>
            <w:rPr>
              <w:b/>
              <w:sz w:val="20"/>
            </w:rPr>
            <w:t>TITLE:</w:t>
          </w:r>
        </w:p>
      </w:tc>
      <w:tc>
        <w:tcPr>
          <w:tcW w:w="4320" w:type="dxa"/>
          <w:gridSpan w:val="2"/>
          <w:tcBorders>
            <w:top w:val="nil"/>
            <w:left w:val="nil"/>
            <w:right w:val="nil"/>
          </w:tcBorders>
        </w:tcPr>
        <w:p w:rsidR="00296A0F" w:rsidRDefault="00305C61">
          <w:pPr>
            <w:spacing w:before="60"/>
            <w:rPr>
              <w:sz w:val="20"/>
            </w:rPr>
          </w:pPr>
          <w:r>
            <w:rPr>
              <w:sz w:val="20"/>
            </w:rPr>
            <w:t>RECERT Manager</w:t>
          </w:r>
        </w:p>
      </w:tc>
    </w:tr>
  </w:tbl>
  <w:p w:rsidR="00296A0F" w:rsidRDefault="00296A0F">
    <w:pPr>
      <w:pStyle w:val="Header"/>
      <w:rPr>
        <w:sz w:val="4"/>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340"/>
      <w:gridCol w:w="1030"/>
      <w:gridCol w:w="990"/>
      <w:gridCol w:w="3650"/>
    </w:tblGrid>
    <w:tr w:rsidR="000272D1">
      <w:trPr>
        <w:cantSplit/>
      </w:trPr>
      <w:tc>
        <w:tcPr>
          <w:tcW w:w="2178" w:type="dxa"/>
          <w:tcBorders>
            <w:top w:val="single" w:sz="4" w:space="0" w:color="auto"/>
            <w:left w:val="single" w:sz="4" w:space="0" w:color="auto"/>
            <w:bottom w:val="nil"/>
            <w:right w:val="nil"/>
          </w:tcBorders>
        </w:tcPr>
        <w:p w:rsidR="000272D1" w:rsidRDefault="000272D1">
          <w:pPr>
            <w:spacing w:before="120"/>
            <w:rPr>
              <w:sz w:val="20"/>
            </w:rPr>
          </w:pPr>
          <w:r>
            <w:rPr>
              <w:b/>
              <w:sz w:val="20"/>
            </w:rPr>
            <w:t>DIRECTIVE NO.</w:t>
          </w:r>
        </w:p>
      </w:tc>
      <w:tc>
        <w:tcPr>
          <w:tcW w:w="2340" w:type="dxa"/>
          <w:tcBorders>
            <w:top w:val="single" w:sz="4" w:space="0" w:color="auto"/>
            <w:left w:val="nil"/>
            <w:right w:val="nil"/>
          </w:tcBorders>
        </w:tcPr>
        <w:p w:rsidR="000272D1" w:rsidRDefault="000272D1" w:rsidP="003A6B3A">
          <w:pPr>
            <w:spacing w:before="120"/>
            <w:rPr>
              <w:sz w:val="20"/>
            </w:rPr>
          </w:pPr>
          <w:r>
            <w:rPr>
              <w:sz w:val="20"/>
            </w:rPr>
            <w:t>540-WI-</w:t>
          </w:r>
          <w:r>
            <w:rPr>
              <w:caps/>
              <w:sz w:val="20"/>
            </w:rPr>
            <w:t>8719.1.1-A</w:t>
          </w:r>
        </w:p>
      </w:tc>
      <w:tc>
        <w:tcPr>
          <w:tcW w:w="5670" w:type="dxa"/>
          <w:gridSpan w:val="3"/>
          <w:tcBorders>
            <w:top w:val="single" w:sz="4" w:space="0" w:color="auto"/>
            <w:left w:val="nil"/>
            <w:bottom w:val="nil"/>
            <w:right w:val="single" w:sz="4" w:space="0" w:color="auto"/>
          </w:tcBorders>
        </w:tcPr>
        <w:p w:rsidR="000272D1" w:rsidRDefault="000272D1">
          <w:pPr>
            <w:spacing w:before="120"/>
            <w:jc w:val="right"/>
            <w:rPr>
              <w:sz w:val="20"/>
            </w:rPr>
          </w:pPr>
          <w:r>
            <w:rPr>
              <w:sz w:val="20"/>
            </w:rPr>
            <w:t xml:space="preserve">Page </w:t>
          </w:r>
          <w:r w:rsidR="002E56FD">
            <w:rPr>
              <w:sz w:val="20"/>
            </w:rPr>
            <w:fldChar w:fldCharType="begin"/>
          </w:r>
          <w:r>
            <w:rPr>
              <w:sz w:val="20"/>
            </w:rPr>
            <w:instrText xml:space="preserve"> PAGE </w:instrText>
          </w:r>
          <w:r w:rsidR="002E56FD">
            <w:rPr>
              <w:sz w:val="20"/>
            </w:rPr>
            <w:fldChar w:fldCharType="separate"/>
          </w:r>
          <w:r w:rsidR="00B4736F">
            <w:rPr>
              <w:noProof/>
              <w:sz w:val="20"/>
            </w:rPr>
            <w:t>2</w:t>
          </w:r>
          <w:r w:rsidR="002E56FD">
            <w:rPr>
              <w:sz w:val="20"/>
            </w:rPr>
            <w:fldChar w:fldCharType="end"/>
          </w:r>
          <w:r>
            <w:rPr>
              <w:sz w:val="20"/>
            </w:rPr>
            <w:t xml:space="preserve"> of </w:t>
          </w:r>
          <w:r w:rsidR="002E56FD">
            <w:rPr>
              <w:rStyle w:val="PageNumber"/>
              <w:sz w:val="20"/>
            </w:rPr>
            <w:fldChar w:fldCharType="begin"/>
          </w:r>
          <w:r>
            <w:rPr>
              <w:rStyle w:val="PageNumber"/>
              <w:sz w:val="20"/>
            </w:rPr>
            <w:instrText xml:space="preserve"> NUMPAGES </w:instrText>
          </w:r>
          <w:r w:rsidR="002E56FD">
            <w:rPr>
              <w:rStyle w:val="PageNumber"/>
              <w:sz w:val="20"/>
            </w:rPr>
            <w:fldChar w:fldCharType="separate"/>
          </w:r>
          <w:r w:rsidR="00B4736F">
            <w:rPr>
              <w:rStyle w:val="PageNumber"/>
              <w:noProof/>
              <w:sz w:val="20"/>
            </w:rPr>
            <w:t>9</w:t>
          </w:r>
          <w:r w:rsidR="002E56FD">
            <w:rPr>
              <w:rStyle w:val="PageNumber"/>
              <w:sz w:val="20"/>
            </w:rPr>
            <w:fldChar w:fldCharType="end"/>
          </w:r>
        </w:p>
      </w:tc>
    </w:tr>
    <w:tr w:rsidR="000272D1">
      <w:trPr>
        <w:cantSplit/>
      </w:trPr>
      <w:tc>
        <w:tcPr>
          <w:tcW w:w="2178" w:type="dxa"/>
          <w:tcBorders>
            <w:top w:val="nil"/>
            <w:left w:val="single" w:sz="4" w:space="0" w:color="auto"/>
            <w:bottom w:val="nil"/>
            <w:right w:val="nil"/>
          </w:tcBorders>
        </w:tcPr>
        <w:p w:rsidR="000272D1" w:rsidRDefault="000272D1">
          <w:pPr>
            <w:spacing w:before="60"/>
            <w:rPr>
              <w:sz w:val="20"/>
            </w:rPr>
          </w:pPr>
          <w:r>
            <w:rPr>
              <w:b/>
              <w:sz w:val="20"/>
            </w:rPr>
            <w:t>EFFECTIVE DATE:</w:t>
          </w:r>
        </w:p>
      </w:tc>
      <w:tc>
        <w:tcPr>
          <w:tcW w:w="2340" w:type="dxa"/>
          <w:tcBorders>
            <w:left w:val="nil"/>
            <w:right w:val="nil"/>
          </w:tcBorders>
        </w:tcPr>
        <w:p w:rsidR="000272D1" w:rsidRDefault="00783A9E">
          <w:pPr>
            <w:spacing w:before="60"/>
            <w:rPr>
              <w:sz w:val="20"/>
            </w:rPr>
          </w:pPr>
          <w:r>
            <w:rPr>
              <w:sz w:val="20"/>
            </w:rPr>
            <w:t>03/03/2010</w:t>
          </w:r>
        </w:p>
      </w:tc>
      <w:tc>
        <w:tcPr>
          <w:tcW w:w="1030" w:type="dxa"/>
          <w:tcBorders>
            <w:top w:val="nil"/>
            <w:left w:val="nil"/>
            <w:bottom w:val="nil"/>
            <w:right w:val="nil"/>
          </w:tcBorders>
        </w:tcPr>
        <w:p w:rsidR="000272D1" w:rsidRDefault="000272D1">
          <w:pPr>
            <w:spacing w:before="60"/>
            <w:rPr>
              <w:sz w:val="20"/>
            </w:rPr>
          </w:pPr>
        </w:p>
      </w:tc>
      <w:tc>
        <w:tcPr>
          <w:tcW w:w="990" w:type="dxa"/>
          <w:tcBorders>
            <w:top w:val="nil"/>
            <w:left w:val="nil"/>
            <w:bottom w:val="nil"/>
            <w:right w:val="nil"/>
          </w:tcBorders>
        </w:tcPr>
        <w:p w:rsidR="000272D1" w:rsidRDefault="000272D1">
          <w:pPr>
            <w:spacing w:before="60"/>
            <w:rPr>
              <w:sz w:val="20"/>
            </w:rPr>
          </w:pPr>
        </w:p>
      </w:tc>
      <w:tc>
        <w:tcPr>
          <w:tcW w:w="3650" w:type="dxa"/>
          <w:tcBorders>
            <w:top w:val="nil"/>
            <w:left w:val="nil"/>
            <w:bottom w:val="nil"/>
            <w:right w:val="single" w:sz="4" w:space="0" w:color="auto"/>
          </w:tcBorders>
        </w:tcPr>
        <w:p w:rsidR="000272D1" w:rsidRDefault="000272D1">
          <w:pPr>
            <w:spacing w:before="60"/>
            <w:rPr>
              <w:sz w:val="20"/>
            </w:rPr>
          </w:pPr>
        </w:p>
      </w:tc>
    </w:tr>
    <w:tr w:rsidR="000272D1">
      <w:trPr>
        <w:cantSplit/>
      </w:trPr>
      <w:tc>
        <w:tcPr>
          <w:tcW w:w="2178" w:type="dxa"/>
          <w:tcBorders>
            <w:top w:val="nil"/>
            <w:left w:val="single" w:sz="4" w:space="0" w:color="auto"/>
            <w:bottom w:val="nil"/>
            <w:right w:val="nil"/>
          </w:tcBorders>
        </w:tcPr>
        <w:p w:rsidR="000272D1" w:rsidRDefault="000272D1">
          <w:pPr>
            <w:spacing w:before="60"/>
            <w:rPr>
              <w:sz w:val="20"/>
            </w:rPr>
          </w:pPr>
          <w:r>
            <w:rPr>
              <w:b/>
              <w:sz w:val="20"/>
            </w:rPr>
            <w:t>EXPIRATION DATE:</w:t>
          </w:r>
        </w:p>
      </w:tc>
      <w:tc>
        <w:tcPr>
          <w:tcW w:w="2340" w:type="dxa"/>
          <w:tcBorders>
            <w:left w:val="nil"/>
            <w:right w:val="nil"/>
          </w:tcBorders>
        </w:tcPr>
        <w:p w:rsidR="000272D1" w:rsidRDefault="00783A9E">
          <w:pPr>
            <w:spacing w:before="60"/>
            <w:rPr>
              <w:sz w:val="20"/>
            </w:rPr>
          </w:pPr>
          <w:r>
            <w:rPr>
              <w:sz w:val="20"/>
            </w:rPr>
            <w:t>03/03/2015</w:t>
          </w:r>
        </w:p>
      </w:tc>
      <w:tc>
        <w:tcPr>
          <w:tcW w:w="1030" w:type="dxa"/>
          <w:tcBorders>
            <w:top w:val="nil"/>
            <w:left w:val="nil"/>
            <w:bottom w:val="nil"/>
            <w:right w:val="nil"/>
          </w:tcBorders>
        </w:tcPr>
        <w:p w:rsidR="000272D1" w:rsidRDefault="000272D1">
          <w:pPr>
            <w:spacing w:before="60"/>
            <w:rPr>
              <w:sz w:val="20"/>
            </w:rPr>
          </w:pPr>
        </w:p>
      </w:tc>
      <w:tc>
        <w:tcPr>
          <w:tcW w:w="990" w:type="dxa"/>
          <w:tcBorders>
            <w:top w:val="nil"/>
            <w:left w:val="nil"/>
            <w:bottom w:val="nil"/>
            <w:right w:val="nil"/>
          </w:tcBorders>
        </w:tcPr>
        <w:p w:rsidR="000272D1" w:rsidRDefault="000272D1">
          <w:pPr>
            <w:spacing w:before="60"/>
            <w:rPr>
              <w:sz w:val="20"/>
            </w:rPr>
          </w:pPr>
        </w:p>
      </w:tc>
      <w:tc>
        <w:tcPr>
          <w:tcW w:w="3650" w:type="dxa"/>
          <w:tcBorders>
            <w:top w:val="nil"/>
            <w:left w:val="nil"/>
            <w:bottom w:val="nil"/>
            <w:right w:val="single" w:sz="4" w:space="0" w:color="auto"/>
          </w:tcBorders>
        </w:tcPr>
        <w:p w:rsidR="000272D1" w:rsidRDefault="000272D1">
          <w:pPr>
            <w:spacing w:before="60"/>
            <w:rPr>
              <w:sz w:val="20"/>
            </w:rPr>
          </w:pPr>
        </w:p>
      </w:tc>
    </w:tr>
    <w:tr w:rsidR="000272D1">
      <w:trPr>
        <w:cantSplit/>
        <w:trHeight w:val="98"/>
      </w:trPr>
      <w:tc>
        <w:tcPr>
          <w:tcW w:w="2178" w:type="dxa"/>
          <w:tcBorders>
            <w:top w:val="nil"/>
            <w:left w:val="single" w:sz="4" w:space="0" w:color="auto"/>
            <w:bottom w:val="single" w:sz="4" w:space="0" w:color="auto"/>
            <w:right w:val="nil"/>
          </w:tcBorders>
        </w:tcPr>
        <w:p w:rsidR="000272D1" w:rsidRDefault="000272D1">
          <w:pPr>
            <w:spacing w:before="60"/>
            <w:rPr>
              <w:b/>
              <w:sz w:val="10"/>
            </w:rPr>
          </w:pPr>
        </w:p>
      </w:tc>
      <w:tc>
        <w:tcPr>
          <w:tcW w:w="2340" w:type="dxa"/>
          <w:tcBorders>
            <w:left w:val="nil"/>
            <w:bottom w:val="single" w:sz="4" w:space="0" w:color="auto"/>
            <w:right w:val="nil"/>
          </w:tcBorders>
        </w:tcPr>
        <w:p w:rsidR="000272D1" w:rsidRDefault="000272D1">
          <w:pPr>
            <w:spacing w:before="60"/>
            <w:rPr>
              <w:sz w:val="10"/>
            </w:rPr>
          </w:pPr>
        </w:p>
      </w:tc>
      <w:tc>
        <w:tcPr>
          <w:tcW w:w="1030" w:type="dxa"/>
          <w:tcBorders>
            <w:top w:val="nil"/>
            <w:left w:val="nil"/>
            <w:bottom w:val="single" w:sz="4" w:space="0" w:color="auto"/>
            <w:right w:val="nil"/>
          </w:tcBorders>
        </w:tcPr>
        <w:p w:rsidR="000272D1" w:rsidRDefault="000272D1">
          <w:pPr>
            <w:spacing w:before="60"/>
            <w:rPr>
              <w:sz w:val="10"/>
            </w:rPr>
          </w:pPr>
        </w:p>
      </w:tc>
      <w:tc>
        <w:tcPr>
          <w:tcW w:w="990" w:type="dxa"/>
          <w:tcBorders>
            <w:top w:val="nil"/>
            <w:left w:val="nil"/>
            <w:bottom w:val="single" w:sz="4" w:space="0" w:color="auto"/>
            <w:right w:val="nil"/>
          </w:tcBorders>
        </w:tcPr>
        <w:p w:rsidR="000272D1" w:rsidRDefault="000272D1">
          <w:pPr>
            <w:spacing w:before="60"/>
            <w:rPr>
              <w:sz w:val="10"/>
            </w:rPr>
          </w:pPr>
        </w:p>
      </w:tc>
      <w:tc>
        <w:tcPr>
          <w:tcW w:w="3650" w:type="dxa"/>
          <w:tcBorders>
            <w:top w:val="nil"/>
            <w:left w:val="nil"/>
            <w:bottom w:val="single" w:sz="4" w:space="0" w:color="auto"/>
            <w:right w:val="single" w:sz="4" w:space="0" w:color="auto"/>
          </w:tcBorders>
        </w:tcPr>
        <w:p w:rsidR="000272D1" w:rsidRDefault="000272D1">
          <w:pPr>
            <w:spacing w:before="60"/>
            <w:rPr>
              <w:sz w:val="10"/>
            </w:rPr>
          </w:pPr>
        </w:p>
      </w:tc>
    </w:tr>
  </w:tbl>
  <w:p w:rsidR="000272D1" w:rsidRDefault="000272D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340"/>
      <w:gridCol w:w="1030"/>
      <w:gridCol w:w="990"/>
      <w:gridCol w:w="3650"/>
    </w:tblGrid>
    <w:tr w:rsidR="00296A0F">
      <w:trPr>
        <w:cantSplit/>
      </w:trPr>
      <w:tc>
        <w:tcPr>
          <w:tcW w:w="2178" w:type="dxa"/>
          <w:tcBorders>
            <w:top w:val="single" w:sz="4" w:space="0" w:color="auto"/>
            <w:left w:val="single" w:sz="4" w:space="0" w:color="auto"/>
            <w:bottom w:val="nil"/>
            <w:right w:val="nil"/>
          </w:tcBorders>
        </w:tcPr>
        <w:p w:rsidR="00296A0F" w:rsidRDefault="00296A0F">
          <w:pPr>
            <w:spacing w:before="120"/>
            <w:rPr>
              <w:sz w:val="20"/>
            </w:rPr>
          </w:pPr>
          <w:r>
            <w:rPr>
              <w:b/>
              <w:sz w:val="20"/>
            </w:rPr>
            <w:t>DIRECTIVE NO.</w:t>
          </w:r>
        </w:p>
      </w:tc>
      <w:tc>
        <w:tcPr>
          <w:tcW w:w="2340" w:type="dxa"/>
          <w:tcBorders>
            <w:top w:val="single" w:sz="4" w:space="0" w:color="auto"/>
            <w:left w:val="nil"/>
            <w:right w:val="nil"/>
          </w:tcBorders>
        </w:tcPr>
        <w:p w:rsidR="00296A0F" w:rsidRDefault="003A6B3A" w:rsidP="003A6B3A">
          <w:pPr>
            <w:spacing w:before="120"/>
            <w:rPr>
              <w:sz w:val="20"/>
            </w:rPr>
          </w:pPr>
          <w:r>
            <w:rPr>
              <w:sz w:val="20"/>
            </w:rPr>
            <w:t>540</w:t>
          </w:r>
          <w:r w:rsidR="00296A0F">
            <w:rPr>
              <w:sz w:val="20"/>
            </w:rPr>
            <w:t>-WI-</w:t>
          </w:r>
          <w:r>
            <w:rPr>
              <w:caps/>
              <w:sz w:val="20"/>
            </w:rPr>
            <w:t>8719.1.1-A</w:t>
          </w:r>
        </w:p>
      </w:tc>
      <w:tc>
        <w:tcPr>
          <w:tcW w:w="5670" w:type="dxa"/>
          <w:gridSpan w:val="3"/>
          <w:tcBorders>
            <w:top w:val="single" w:sz="4" w:space="0" w:color="auto"/>
            <w:left w:val="nil"/>
            <w:bottom w:val="nil"/>
            <w:right w:val="single" w:sz="4" w:space="0" w:color="auto"/>
          </w:tcBorders>
        </w:tcPr>
        <w:p w:rsidR="00296A0F" w:rsidRDefault="00296A0F">
          <w:pPr>
            <w:spacing w:before="120"/>
            <w:jc w:val="right"/>
            <w:rPr>
              <w:sz w:val="20"/>
            </w:rPr>
          </w:pPr>
          <w:r>
            <w:rPr>
              <w:sz w:val="20"/>
            </w:rPr>
            <w:t xml:space="preserve">Page </w:t>
          </w:r>
          <w:r w:rsidR="002E56FD">
            <w:rPr>
              <w:sz w:val="20"/>
            </w:rPr>
            <w:fldChar w:fldCharType="begin"/>
          </w:r>
          <w:r>
            <w:rPr>
              <w:sz w:val="20"/>
            </w:rPr>
            <w:instrText xml:space="preserve"> PAGE </w:instrText>
          </w:r>
          <w:r w:rsidR="002E56FD">
            <w:rPr>
              <w:sz w:val="20"/>
            </w:rPr>
            <w:fldChar w:fldCharType="separate"/>
          </w:r>
          <w:r w:rsidR="00B4736F">
            <w:rPr>
              <w:noProof/>
              <w:sz w:val="20"/>
            </w:rPr>
            <w:t>9</w:t>
          </w:r>
          <w:r w:rsidR="002E56FD">
            <w:rPr>
              <w:sz w:val="20"/>
            </w:rPr>
            <w:fldChar w:fldCharType="end"/>
          </w:r>
          <w:r>
            <w:rPr>
              <w:sz w:val="20"/>
            </w:rPr>
            <w:t xml:space="preserve"> of </w:t>
          </w:r>
          <w:r w:rsidR="002E56FD">
            <w:rPr>
              <w:rStyle w:val="PageNumber"/>
              <w:sz w:val="20"/>
            </w:rPr>
            <w:fldChar w:fldCharType="begin"/>
          </w:r>
          <w:r>
            <w:rPr>
              <w:rStyle w:val="PageNumber"/>
              <w:sz w:val="20"/>
            </w:rPr>
            <w:instrText xml:space="preserve"> NUMPAGES </w:instrText>
          </w:r>
          <w:r w:rsidR="002E56FD">
            <w:rPr>
              <w:rStyle w:val="PageNumber"/>
              <w:sz w:val="20"/>
            </w:rPr>
            <w:fldChar w:fldCharType="separate"/>
          </w:r>
          <w:r w:rsidR="00B4736F">
            <w:rPr>
              <w:rStyle w:val="PageNumber"/>
              <w:noProof/>
              <w:sz w:val="20"/>
            </w:rPr>
            <w:t>9</w:t>
          </w:r>
          <w:r w:rsidR="002E56FD">
            <w:rPr>
              <w:rStyle w:val="PageNumber"/>
              <w:sz w:val="20"/>
            </w:rPr>
            <w:fldChar w:fldCharType="end"/>
          </w:r>
        </w:p>
      </w:tc>
    </w:tr>
    <w:tr w:rsidR="00296A0F">
      <w:trPr>
        <w:cantSplit/>
      </w:trPr>
      <w:tc>
        <w:tcPr>
          <w:tcW w:w="2178" w:type="dxa"/>
          <w:tcBorders>
            <w:top w:val="nil"/>
            <w:left w:val="single" w:sz="4" w:space="0" w:color="auto"/>
            <w:bottom w:val="nil"/>
            <w:right w:val="nil"/>
          </w:tcBorders>
        </w:tcPr>
        <w:p w:rsidR="00296A0F" w:rsidRDefault="00296A0F">
          <w:pPr>
            <w:spacing w:before="60"/>
            <w:rPr>
              <w:sz w:val="20"/>
            </w:rPr>
          </w:pPr>
          <w:r>
            <w:rPr>
              <w:b/>
              <w:sz w:val="20"/>
            </w:rPr>
            <w:t>EFFECTIVE DATE:</w:t>
          </w:r>
        </w:p>
      </w:tc>
      <w:tc>
        <w:tcPr>
          <w:tcW w:w="2340" w:type="dxa"/>
          <w:tcBorders>
            <w:left w:val="nil"/>
            <w:right w:val="nil"/>
          </w:tcBorders>
        </w:tcPr>
        <w:p w:rsidR="00296A0F" w:rsidRDefault="00296A0F">
          <w:pPr>
            <w:spacing w:before="60"/>
            <w:rPr>
              <w:sz w:val="20"/>
            </w:rPr>
          </w:pPr>
        </w:p>
      </w:tc>
      <w:tc>
        <w:tcPr>
          <w:tcW w:w="1030" w:type="dxa"/>
          <w:tcBorders>
            <w:top w:val="nil"/>
            <w:left w:val="nil"/>
            <w:bottom w:val="nil"/>
            <w:right w:val="nil"/>
          </w:tcBorders>
        </w:tcPr>
        <w:p w:rsidR="00296A0F" w:rsidRDefault="00296A0F">
          <w:pPr>
            <w:spacing w:before="60"/>
            <w:rPr>
              <w:sz w:val="20"/>
            </w:rPr>
          </w:pPr>
        </w:p>
      </w:tc>
      <w:tc>
        <w:tcPr>
          <w:tcW w:w="990" w:type="dxa"/>
          <w:tcBorders>
            <w:top w:val="nil"/>
            <w:left w:val="nil"/>
            <w:bottom w:val="nil"/>
            <w:right w:val="nil"/>
          </w:tcBorders>
        </w:tcPr>
        <w:p w:rsidR="00296A0F" w:rsidRDefault="00296A0F">
          <w:pPr>
            <w:spacing w:before="60"/>
            <w:rPr>
              <w:sz w:val="20"/>
            </w:rPr>
          </w:pPr>
        </w:p>
      </w:tc>
      <w:tc>
        <w:tcPr>
          <w:tcW w:w="3650" w:type="dxa"/>
          <w:tcBorders>
            <w:top w:val="nil"/>
            <w:left w:val="nil"/>
            <w:bottom w:val="nil"/>
            <w:right w:val="single" w:sz="4" w:space="0" w:color="auto"/>
          </w:tcBorders>
        </w:tcPr>
        <w:p w:rsidR="00296A0F" w:rsidRDefault="00296A0F">
          <w:pPr>
            <w:spacing w:before="60"/>
            <w:rPr>
              <w:sz w:val="20"/>
            </w:rPr>
          </w:pPr>
        </w:p>
      </w:tc>
    </w:tr>
    <w:tr w:rsidR="00296A0F">
      <w:trPr>
        <w:cantSplit/>
      </w:trPr>
      <w:tc>
        <w:tcPr>
          <w:tcW w:w="2178" w:type="dxa"/>
          <w:tcBorders>
            <w:top w:val="nil"/>
            <w:left w:val="single" w:sz="4" w:space="0" w:color="auto"/>
            <w:bottom w:val="nil"/>
            <w:right w:val="nil"/>
          </w:tcBorders>
        </w:tcPr>
        <w:p w:rsidR="00296A0F" w:rsidRDefault="00296A0F">
          <w:pPr>
            <w:spacing w:before="60"/>
            <w:rPr>
              <w:sz w:val="20"/>
            </w:rPr>
          </w:pPr>
          <w:r>
            <w:rPr>
              <w:b/>
              <w:sz w:val="20"/>
            </w:rPr>
            <w:t>EXPIRATION DATE:</w:t>
          </w:r>
        </w:p>
      </w:tc>
      <w:tc>
        <w:tcPr>
          <w:tcW w:w="2340" w:type="dxa"/>
          <w:tcBorders>
            <w:left w:val="nil"/>
            <w:right w:val="nil"/>
          </w:tcBorders>
        </w:tcPr>
        <w:p w:rsidR="00296A0F" w:rsidRDefault="00296A0F">
          <w:pPr>
            <w:spacing w:before="60"/>
            <w:rPr>
              <w:sz w:val="20"/>
            </w:rPr>
          </w:pPr>
        </w:p>
      </w:tc>
      <w:tc>
        <w:tcPr>
          <w:tcW w:w="1030" w:type="dxa"/>
          <w:tcBorders>
            <w:top w:val="nil"/>
            <w:left w:val="nil"/>
            <w:bottom w:val="nil"/>
            <w:right w:val="nil"/>
          </w:tcBorders>
        </w:tcPr>
        <w:p w:rsidR="00296A0F" w:rsidRDefault="00296A0F">
          <w:pPr>
            <w:spacing w:before="60"/>
            <w:rPr>
              <w:sz w:val="20"/>
            </w:rPr>
          </w:pPr>
        </w:p>
      </w:tc>
      <w:tc>
        <w:tcPr>
          <w:tcW w:w="990" w:type="dxa"/>
          <w:tcBorders>
            <w:top w:val="nil"/>
            <w:left w:val="nil"/>
            <w:bottom w:val="nil"/>
            <w:right w:val="nil"/>
          </w:tcBorders>
        </w:tcPr>
        <w:p w:rsidR="00296A0F" w:rsidRDefault="00296A0F">
          <w:pPr>
            <w:spacing w:before="60"/>
            <w:rPr>
              <w:sz w:val="20"/>
            </w:rPr>
          </w:pPr>
        </w:p>
      </w:tc>
      <w:tc>
        <w:tcPr>
          <w:tcW w:w="3650" w:type="dxa"/>
          <w:tcBorders>
            <w:top w:val="nil"/>
            <w:left w:val="nil"/>
            <w:bottom w:val="nil"/>
            <w:right w:val="single" w:sz="4" w:space="0" w:color="auto"/>
          </w:tcBorders>
        </w:tcPr>
        <w:p w:rsidR="00296A0F" w:rsidRDefault="00296A0F">
          <w:pPr>
            <w:spacing w:before="60"/>
            <w:rPr>
              <w:sz w:val="20"/>
            </w:rPr>
          </w:pPr>
        </w:p>
      </w:tc>
    </w:tr>
    <w:tr w:rsidR="00296A0F">
      <w:trPr>
        <w:cantSplit/>
        <w:trHeight w:val="98"/>
      </w:trPr>
      <w:tc>
        <w:tcPr>
          <w:tcW w:w="2178" w:type="dxa"/>
          <w:tcBorders>
            <w:top w:val="nil"/>
            <w:left w:val="single" w:sz="4" w:space="0" w:color="auto"/>
            <w:bottom w:val="single" w:sz="4" w:space="0" w:color="auto"/>
            <w:right w:val="nil"/>
          </w:tcBorders>
        </w:tcPr>
        <w:p w:rsidR="00296A0F" w:rsidRDefault="00296A0F">
          <w:pPr>
            <w:spacing w:before="60"/>
            <w:rPr>
              <w:b/>
              <w:sz w:val="10"/>
            </w:rPr>
          </w:pPr>
        </w:p>
      </w:tc>
      <w:tc>
        <w:tcPr>
          <w:tcW w:w="2340" w:type="dxa"/>
          <w:tcBorders>
            <w:left w:val="nil"/>
            <w:bottom w:val="single" w:sz="4" w:space="0" w:color="auto"/>
            <w:right w:val="nil"/>
          </w:tcBorders>
        </w:tcPr>
        <w:p w:rsidR="00296A0F" w:rsidRDefault="00296A0F">
          <w:pPr>
            <w:spacing w:before="60"/>
            <w:rPr>
              <w:sz w:val="10"/>
            </w:rPr>
          </w:pPr>
        </w:p>
      </w:tc>
      <w:tc>
        <w:tcPr>
          <w:tcW w:w="1030" w:type="dxa"/>
          <w:tcBorders>
            <w:top w:val="nil"/>
            <w:left w:val="nil"/>
            <w:bottom w:val="single" w:sz="4" w:space="0" w:color="auto"/>
            <w:right w:val="nil"/>
          </w:tcBorders>
        </w:tcPr>
        <w:p w:rsidR="00296A0F" w:rsidRDefault="00296A0F">
          <w:pPr>
            <w:spacing w:before="60"/>
            <w:rPr>
              <w:sz w:val="10"/>
            </w:rPr>
          </w:pPr>
        </w:p>
      </w:tc>
      <w:tc>
        <w:tcPr>
          <w:tcW w:w="990" w:type="dxa"/>
          <w:tcBorders>
            <w:top w:val="nil"/>
            <w:left w:val="nil"/>
            <w:bottom w:val="single" w:sz="4" w:space="0" w:color="auto"/>
            <w:right w:val="nil"/>
          </w:tcBorders>
        </w:tcPr>
        <w:p w:rsidR="00296A0F" w:rsidRDefault="00296A0F">
          <w:pPr>
            <w:spacing w:before="60"/>
            <w:rPr>
              <w:sz w:val="10"/>
            </w:rPr>
          </w:pPr>
        </w:p>
      </w:tc>
      <w:tc>
        <w:tcPr>
          <w:tcW w:w="3650" w:type="dxa"/>
          <w:tcBorders>
            <w:top w:val="nil"/>
            <w:left w:val="nil"/>
            <w:bottom w:val="single" w:sz="4" w:space="0" w:color="auto"/>
            <w:right w:val="single" w:sz="4" w:space="0" w:color="auto"/>
          </w:tcBorders>
        </w:tcPr>
        <w:p w:rsidR="00296A0F" w:rsidRDefault="00296A0F">
          <w:pPr>
            <w:spacing w:before="60"/>
            <w:rPr>
              <w:sz w:val="10"/>
            </w:rPr>
          </w:pPr>
        </w:p>
      </w:tc>
    </w:tr>
  </w:tbl>
  <w:p w:rsidR="00296A0F" w:rsidRDefault="00296A0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1B778C7"/>
    <w:multiLevelType w:val="hybridMultilevel"/>
    <w:tmpl w:val="AD7AB458"/>
    <w:lvl w:ilvl="0" w:tplc="3ADED68E">
      <w:start w:val="1"/>
      <w:numFmt w:val="lowerLetter"/>
      <w:lvlText w:val="%1."/>
      <w:lvlJc w:val="left"/>
      <w:pPr>
        <w:tabs>
          <w:tab w:val="num" w:pos="2880"/>
        </w:tabs>
        <w:ind w:left="2880" w:hanging="720"/>
      </w:pPr>
      <w:rPr>
        <w:rFonts w:ascii="Times New Roman" w:eastAsia="Times New Roman" w:hAnsi="Times New Roman" w:cs="Times New Roman"/>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
    <w:nsid w:val="0B4C0172"/>
    <w:multiLevelType w:val="hybridMultilevel"/>
    <w:tmpl w:val="E59E6A20"/>
    <w:lvl w:ilvl="0" w:tplc="4B12843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1EC35EAE"/>
    <w:multiLevelType w:val="hybridMultilevel"/>
    <w:tmpl w:val="5D54BC78"/>
    <w:lvl w:ilvl="0" w:tplc="1C8461E6">
      <w:start w:val="1"/>
      <w:numFmt w:val="lowerLetter"/>
      <w:lvlText w:val="%1."/>
      <w:lvlJc w:val="left"/>
      <w:pPr>
        <w:tabs>
          <w:tab w:val="num" w:pos="360"/>
        </w:tabs>
        <w:ind w:left="0" w:firstLine="0"/>
      </w:pPr>
      <w:rPr>
        <w:rFonts w:hint="default"/>
      </w:rPr>
    </w:lvl>
    <w:lvl w:ilvl="1" w:tplc="04090019">
      <w:start w:val="1"/>
      <w:numFmt w:val="lowerLetter"/>
      <w:lvlText w:val="%2."/>
      <w:lvlJc w:val="left"/>
      <w:pPr>
        <w:tabs>
          <w:tab w:val="num" w:pos="1440"/>
        </w:tabs>
        <w:ind w:left="1440" w:hanging="360"/>
      </w:pPr>
    </w:lvl>
    <w:lvl w:ilvl="2" w:tplc="E79859EC">
      <w:start w:val="1"/>
      <w:numFmt w:val="decimal"/>
      <w:lvlText w:val="(%3)"/>
      <w:lvlJc w:val="left"/>
      <w:pPr>
        <w:tabs>
          <w:tab w:val="num" w:pos="2340"/>
        </w:tabs>
        <w:ind w:left="2340" w:hanging="360"/>
      </w:pPr>
      <w:rPr>
        <w:rFonts w:hint="default"/>
      </w:rPr>
    </w:lvl>
    <w:lvl w:ilvl="3" w:tplc="1C8461E6">
      <w:start w:val="1"/>
      <w:numFmt w:val="lowerLetter"/>
      <w:lvlText w:val="%4."/>
      <w:lvlJc w:val="left"/>
      <w:pPr>
        <w:tabs>
          <w:tab w:val="num" w:pos="2880"/>
        </w:tabs>
        <w:ind w:left="2520" w:firstLine="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FDB4966"/>
    <w:multiLevelType w:val="hybridMultilevel"/>
    <w:tmpl w:val="04DA78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Marlett" w:hAnsi="Marlett"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Marlett" w:hAnsi="Marlett"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Marlett" w:hAnsi="Marlett" w:hint="default"/>
      </w:rPr>
    </w:lvl>
  </w:abstractNum>
  <w:abstractNum w:abstractNumId="5">
    <w:nsid w:val="215E3C57"/>
    <w:multiLevelType w:val="hybridMultilevel"/>
    <w:tmpl w:val="BAD63C62"/>
    <w:lvl w:ilvl="0" w:tplc="CE8A18FE">
      <w:start w:val="1"/>
      <w:numFmt w:val="lowerLetter"/>
      <w:lvlText w:val="%1."/>
      <w:lvlJc w:val="left"/>
      <w:pPr>
        <w:tabs>
          <w:tab w:val="num" w:pos="770"/>
        </w:tabs>
        <w:ind w:left="410" w:firstLine="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43F4953"/>
    <w:multiLevelType w:val="hybridMultilevel"/>
    <w:tmpl w:val="088E7078"/>
    <w:lvl w:ilvl="0" w:tplc="C1DEE6B4">
      <w:start w:val="1"/>
      <w:numFmt w:val="upperLetter"/>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C97588"/>
    <w:multiLevelType w:val="hybridMultilevel"/>
    <w:tmpl w:val="53569086"/>
    <w:lvl w:ilvl="0" w:tplc="A5D4376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2A9556BA"/>
    <w:multiLevelType w:val="hybridMultilevel"/>
    <w:tmpl w:val="3502DDD4"/>
    <w:lvl w:ilvl="0" w:tplc="ECCCFFB4">
      <w:start w:val="2"/>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nsid w:val="38931FBB"/>
    <w:multiLevelType w:val="hybridMultilevel"/>
    <w:tmpl w:val="B622D56C"/>
    <w:lvl w:ilvl="0" w:tplc="4E84A69E">
      <w:start w:val="1"/>
      <w:numFmt w:val="lowerLetter"/>
      <w:lvlText w:val="%1."/>
      <w:lvlJc w:val="left"/>
      <w:pPr>
        <w:tabs>
          <w:tab w:val="num" w:pos="2880"/>
        </w:tabs>
        <w:ind w:left="2880" w:hanging="72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8962472"/>
    <w:multiLevelType w:val="hybridMultilevel"/>
    <w:tmpl w:val="423C661C"/>
    <w:lvl w:ilvl="0" w:tplc="5E38FD7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nsid w:val="3CFD6BED"/>
    <w:multiLevelType w:val="hybridMultilevel"/>
    <w:tmpl w:val="FE48AD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ECB74A0"/>
    <w:multiLevelType w:val="singleLevel"/>
    <w:tmpl w:val="03644BA2"/>
    <w:lvl w:ilvl="0">
      <w:start w:val="5"/>
      <w:numFmt w:val="decimal"/>
      <w:lvlText w:val="P%1. "/>
      <w:legacy w:legacy="1" w:legacySpace="120" w:legacyIndent="360"/>
      <w:lvlJc w:val="left"/>
      <w:rPr>
        <w:b w:val="0"/>
        <w:i w:val="0"/>
        <w:sz w:val="24"/>
      </w:rPr>
    </w:lvl>
  </w:abstractNum>
  <w:abstractNum w:abstractNumId="13">
    <w:nsid w:val="4ECF152C"/>
    <w:multiLevelType w:val="hybridMultilevel"/>
    <w:tmpl w:val="FD0694E6"/>
    <w:lvl w:ilvl="0" w:tplc="F108876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nsid w:val="60D50ADF"/>
    <w:multiLevelType w:val="hybridMultilevel"/>
    <w:tmpl w:val="8EA86DC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63905A4D"/>
    <w:multiLevelType w:val="hybridMultilevel"/>
    <w:tmpl w:val="2934363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53A1D0C"/>
    <w:multiLevelType w:val="hybridMultilevel"/>
    <w:tmpl w:val="F7562E38"/>
    <w:lvl w:ilvl="0" w:tplc="04090005">
      <w:start w:val="1"/>
      <w:numFmt w:val="bullet"/>
      <w:lvlText w:val=""/>
      <w:lvlJc w:val="left"/>
      <w:pPr>
        <w:tabs>
          <w:tab w:val="num" w:pos="770"/>
        </w:tabs>
        <w:ind w:left="770" w:hanging="360"/>
      </w:pPr>
      <w:rPr>
        <w:rFonts w:ascii="Wingdings" w:hAnsi="Wingdings" w:hint="default"/>
      </w:rPr>
    </w:lvl>
    <w:lvl w:ilvl="1" w:tplc="04090003" w:tentative="1">
      <w:start w:val="1"/>
      <w:numFmt w:val="bullet"/>
      <w:lvlText w:val="o"/>
      <w:lvlJc w:val="left"/>
      <w:pPr>
        <w:tabs>
          <w:tab w:val="num" w:pos="1490"/>
        </w:tabs>
        <w:ind w:left="1490" w:hanging="360"/>
      </w:pPr>
      <w:rPr>
        <w:rFonts w:ascii="Courier New" w:hAnsi="Courier New" w:hint="default"/>
      </w:rPr>
    </w:lvl>
    <w:lvl w:ilvl="2" w:tplc="04090005" w:tentative="1">
      <w:start w:val="1"/>
      <w:numFmt w:val="bullet"/>
      <w:lvlText w:val=""/>
      <w:lvlJc w:val="left"/>
      <w:pPr>
        <w:tabs>
          <w:tab w:val="num" w:pos="2210"/>
        </w:tabs>
        <w:ind w:left="2210" w:hanging="360"/>
      </w:pPr>
      <w:rPr>
        <w:rFonts w:ascii="Wingdings" w:hAnsi="Wingdings" w:hint="default"/>
      </w:rPr>
    </w:lvl>
    <w:lvl w:ilvl="3" w:tplc="04090001" w:tentative="1">
      <w:start w:val="1"/>
      <w:numFmt w:val="bullet"/>
      <w:lvlText w:val=""/>
      <w:lvlJc w:val="left"/>
      <w:pPr>
        <w:tabs>
          <w:tab w:val="num" w:pos="2930"/>
        </w:tabs>
        <w:ind w:left="2930" w:hanging="360"/>
      </w:pPr>
      <w:rPr>
        <w:rFonts w:ascii="Symbol" w:hAnsi="Symbol" w:hint="default"/>
      </w:rPr>
    </w:lvl>
    <w:lvl w:ilvl="4" w:tplc="04090003" w:tentative="1">
      <w:start w:val="1"/>
      <w:numFmt w:val="bullet"/>
      <w:lvlText w:val="o"/>
      <w:lvlJc w:val="left"/>
      <w:pPr>
        <w:tabs>
          <w:tab w:val="num" w:pos="3650"/>
        </w:tabs>
        <w:ind w:left="3650" w:hanging="360"/>
      </w:pPr>
      <w:rPr>
        <w:rFonts w:ascii="Courier New" w:hAnsi="Courier New" w:hint="default"/>
      </w:rPr>
    </w:lvl>
    <w:lvl w:ilvl="5" w:tplc="04090005" w:tentative="1">
      <w:start w:val="1"/>
      <w:numFmt w:val="bullet"/>
      <w:lvlText w:val=""/>
      <w:lvlJc w:val="left"/>
      <w:pPr>
        <w:tabs>
          <w:tab w:val="num" w:pos="4370"/>
        </w:tabs>
        <w:ind w:left="4370" w:hanging="360"/>
      </w:pPr>
      <w:rPr>
        <w:rFonts w:ascii="Wingdings" w:hAnsi="Wingdings" w:hint="default"/>
      </w:rPr>
    </w:lvl>
    <w:lvl w:ilvl="6" w:tplc="04090001" w:tentative="1">
      <w:start w:val="1"/>
      <w:numFmt w:val="bullet"/>
      <w:lvlText w:val=""/>
      <w:lvlJc w:val="left"/>
      <w:pPr>
        <w:tabs>
          <w:tab w:val="num" w:pos="5090"/>
        </w:tabs>
        <w:ind w:left="5090" w:hanging="360"/>
      </w:pPr>
      <w:rPr>
        <w:rFonts w:ascii="Symbol" w:hAnsi="Symbol" w:hint="default"/>
      </w:rPr>
    </w:lvl>
    <w:lvl w:ilvl="7" w:tplc="04090003" w:tentative="1">
      <w:start w:val="1"/>
      <w:numFmt w:val="bullet"/>
      <w:lvlText w:val="o"/>
      <w:lvlJc w:val="left"/>
      <w:pPr>
        <w:tabs>
          <w:tab w:val="num" w:pos="5810"/>
        </w:tabs>
        <w:ind w:left="5810" w:hanging="360"/>
      </w:pPr>
      <w:rPr>
        <w:rFonts w:ascii="Courier New" w:hAnsi="Courier New" w:hint="default"/>
      </w:rPr>
    </w:lvl>
    <w:lvl w:ilvl="8" w:tplc="04090005" w:tentative="1">
      <w:start w:val="1"/>
      <w:numFmt w:val="bullet"/>
      <w:lvlText w:val=""/>
      <w:lvlJc w:val="left"/>
      <w:pPr>
        <w:tabs>
          <w:tab w:val="num" w:pos="6530"/>
        </w:tabs>
        <w:ind w:left="6530" w:hanging="360"/>
      </w:pPr>
      <w:rPr>
        <w:rFonts w:ascii="Wingdings" w:hAnsi="Wingdings" w:hint="default"/>
      </w:rPr>
    </w:lvl>
  </w:abstractNum>
  <w:abstractNum w:abstractNumId="17">
    <w:nsid w:val="695D532E"/>
    <w:multiLevelType w:val="hybridMultilevel"/>
    <w:tmpl w:val="E53A6D82"/>
    <w:lvl w:ilvl="0" w:tplc="D2325E94">
      <w:start w:val="1"/>
      <w:numFmt w:val="decimal"/>
      <w:lvlText w:val="%1."/>
      <w:lvlJc w:val="left"/>
      <w:pPr>
        <w:tabs>
          <w:tab w:val="num" w:pos="2880"/>
        </w:tabs>
        <w:ind w:left="2880" w:hanging="720"/>
      </w:pPr>
      <w:rPr>
        <w:rFonts w:hint="default"/>
      </w:rPr>
    </w:lvl>
    <w:lvl w:ilvl="1" w:tplc="04090019">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8">
    <w:nsid w:val="69AD63B6"/>
    <w:multiLevelType w:val="singleLevel"/>
    <w:tmpl w:val="99D64EAA"/>
    <w:lvl w:ilvl="0">
      <w:start w:val="1"/>
      <w:numFmt w:val="decimal"/>
      <w:lvlText w:val="P.%1 "/>
      <w:lvlJc w:val="left"/>
      <w:pPr>
        <w:tabs>
          <w:tab w:val="num" w:pos="720"/>
        </w:tabs>
        <w:ind w:left="0" w:firstLine="0"/>
      </w:pPr>
      <w:rPr>
        <w:rFonts w:hint="default"/>
        <w:b/>
        <w:i w:val="0"/>
        <w:color w:val="000000"/>
        <w:sz w:val="24"/>
      </w:rPr>
    </w:lvl>
  </w:abstractNum>
  <w:abstractNum w:abstractNumId="19">
    <w:nsid w:val="70E604E3"/>
    <w:multiLevelType w:val="hybridMultilevel"/>
    <w:tmpl w:val="32A69546"/>
    <w:lvl w:ilvl="0" w:tplc="4208790E">
      <w:start w:val="1"/>
      <w:numFmt w:val="lowerLetter"/>
      <w:lvlText w:val="%1."/>
      <w:lvlJc w:val="left"/>
      <w:pPr>
        <w:tabs>
          <w:tab w:val="num" w:pos="2880"/>
        </w:tabs>
        <w:ind w:left="2880" w:hanging="720"/>
      </w:pPr>
      <w:rPr>
        <w:rFonts w:ascii="Times New Roman" w:eastAsia="Times New Roman" w:hAnsi="Times New Roman" w:cs="Times New Roman"/>
      </w:rPr>
    </w:lvl>
    <w:lvl w:ilvl="1" w:tplc="0409000F">
      <w:start w:val="1"/>
      <w:numFmt w:val="decimal"/>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0">
    <w:nsid w:val="76806912"/>
    <w:multiLevelType w:val="hybridMultilevel"/>
    <w:tmpl w:val="BAD63C62"/>
    <w:lvl w:ilvl="0" w:tplc="CE8A18FE">
      <w:start w:val="1"/>
      <w:numFmt w:val="lowerLetter"/>
      <w:lvlText w:val="%1."/>
      <w:lvlJc w:val="left"/>
      <w:pPr>
        <w:tabs>
          <w:tab w:val="num" w:pos="770"/>
        </w:tabs>
        <w:ind w:left="410" w:firstLine="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C18668C"/>
    <w:multiLevelType w:val="hybridMultilevel"/>
    <w:tmpl w:val="A684983E"/>
    <w:lvl w:ilvl="0" w:tplc="2CFE82C8">
      <w:start w:val="4"/>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8"/>
  </w:num>
  <w:num w:numId="2">
    <w:abstractNumId w:val="12"/>
  </w:num>
  <w:num w:numId="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abstractNumId w:val="6"/>
  </w:num>
  <w:num w:numId="5">
    <w:abstractNumId w:val="11"/>
  </w:num>
  <w:num w:numId="6">
    <w:abstractNumId w:val="15"/>
  </w:num>
  <w:num w:numId="7">
    <w:abstractNumId w:val="14"/>
  </w:num>
  <w:num w:numId="8">
    <w:abstractNumId w:val="16"/>
  </w:num>
  <w:num w:numId="9">
    <w:abstractNumId w:val="4"/>
  </w:num>
  <w:num w:numId="10">
    <w:abstractNumId w:val="5"/>
  </w:num>
  <w:num w:numId="11">
    <w:abstractNumId w:val="3"/>
  </w:num>
  <w:num w:numId="12">
    <w:abstractNumId w:val="17"/>
  </w:num>
  <w:num w:numId="13">
    <w:abstractNumId w:val="19"/>
  </w:num>
  <w:num w:numId="14">
    <w:abstractNumId w:val="9"/>
  </w:num>
  <w:num w:numId="15">
    <w:abstractNumId w:val="1"/>
  </w:num>
  <w:num w:numId="16">
    <w:abstractNumId w:val="7"/>
  </w:num>
  <w:num w:numId="17">
    <w:abstractNumId w:val="2"/>
  </w:num>
  <w:num w:numId="18">
    <w:abstractNumId w:val="10"/>
  </w:num>
  <w:num w:numId="19">
    <w:abstractNumId w:val="13"/>
  </w:num>
  <w:num w:numId="20">
    <w:abstractNumId w:val="8"/>
  </w:num>
  <w:num w:numId="21">
    <w:abstractNumId w:val="2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4"/>
  </w:hdrShapeDefaults>
  <w:footnotePr>
    <w:footnote w:id="-1"/>
    <w:footnote w:id="0"/>
  </w:footnotePr>
  <w:endnotePr>
    <w:pos w:val="sectEnd"/>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497"/>
    <w:rsid w:val="0000000F"/>
    <w:rsid w:val="00016851"/>
    <w:rsid w:val="000272D1"/>
    <w:rsid w:val="00057BF8"/>
    <w:rsid w:val="0006325A"/>
    <w:rsid w:val="0009710B"/>
    <w:rsid w:val="000D15D9"/>
    <w:rsid w:val="00194557"/>
    <w:rsid w:val="001A4F2C"/>
    <w:rsid w:val="00207681"/>
    <w:rsid w:val="0026329A"/>
    <w:rsid w:val="00263CF7"/>
    <w:rsid w:val="00291315"/>
    <w:rsid w:val="00296A0F"/>
    <w:rsid w:val="002E239C"/>
    <w:rsid w:val="002E56FD"/>
    <w:rsid w:val="002E77DB"/>
    <w:rsid w:val="003046AD"/>
    <w:rsid w:val="00305C61"/>
    <w:rsid w:val="003314E7"/>
    <w:rsid w:val="003372EC"/>
    <w:rsid w:val="0038546B"/>
    <w:rsid w:val="0039119C"/>
    <w:rsid w:val="0039438E"/>
    <w:rsid w:val="003A6B3A"/>
    <w:rsid w:val="003F2A3B"/>
    <w:rsid w:val="003F4349"/>
    <w:rsid w:val="00407F67"/>
    <w:rsid w:val="004A3F13"/>
    <w:rsid w:val="00541FE9"/>
    <w:rsid w:val="005A27D7"/>
    <w:rsid w:val="005B5FAE"/>
    <w:rsid w:val="005C6B55"/>
    <w:rsid w:val="00632E58"/>
    <w:rsid w:val="00655266"/>
    <w:rsid w:val="00660B07"/>
    <w:rsid w:val="00692497"/>
    <w:rsid w:val="0069254D"/>
    <w:rsid w:val="00697D02"/>
    <w:rsid w:val="006A1D01"/>
    <w:rsid w:val="006A378D"/>
    <w:rsid w:val="006A7C2A"/>
    <w:rsid w:val="006E7B78"/>
    <w:rsid w:val="006F334A"/>
    <w:rsid w:val="00755951"/>
    <w:rsid w:val="00783A9E"/>
    <w:rsid w:val="007855FE"/>
    <w:rsid w:val="008358D0"/>
    <w:rsid w:val="008B5273"/>
    <w:rsid w:val="008B6AC0"/>
    <w:rsid w:val="008B7805"/>
    <w:rsid w:val="008C5E3A"/>
    <w:rsid w:val="008F3285"/>
    <w:rsid w:val="008F6345"/>
    <w:rsid w:val="00930AAC"/>
    <w:rsid w:val="00936BC8"/>
    <w:rsid w:val="00960B9E"/>
    <w:rsid w:val="00963BAE"/>
    <w:rsid w:val="00970A43"/>
    <w:rsid w:val="009A3D2E"/>
    <w:rsid w:val="00A22E17"/>
    <w:rsid w:val="00A23C0B"/>
    <w:rsid w:val="00A327AF"/>
    <w:rsid w:val="00A52157"/>
    <w:rsid w:val="00A53E19"/>
    <w:rsid w:val="00A9421E"/>
    <w:rsid w:val="00AB2FA1"/>
    <w:rsid w:val="00AC4521"/>
    <w:rsid w:val="00AD67EA"/>
    <w:rsid w:val="00AE3943"/>
    <w:rsid w:val="00B23503"/>
    <w:rsid w:val="00B34936"/>
    <w:rsid w:val="00B4736F"/>
    <w:rsid w:val="00B74DE5"/>
    <w:rsid w:val="00BB3A91"/>
    <w:rsid w:val="00BB6BF1"/>
    <w:rsid w:val="00C34D2C"/>
    <w:rsid w:val="00C379C0"/>
    <w:rsid w:val="00C54599"/>
    <w:rsid w:val="00C71323"/>
    <w:rsid w:val="00CA5FE0"/>
    <w:rsid w:val="00D17BE5"/>
    <w:rsid w:val="00D335EE"/>
    <w:rsid w:val="00D4159E"/>
    <w:rsid w:val="00D70991"/>
    <w:rsid w:val="00D857C4"/>
    <w:rsid w:val="00DC7377"/>
    <w:rsid w:val="00DD6145"/>
    <w:rsid w:val="00E02340"/>
    <w:rsid w:val="00E3269F"/>
    <w:rsid w:val="00E454F3"/>
    <w:rsid w:val="00E639C9"/>
    <w:rsid w:val="00E87224"/>
    <w:rsid w:val="00EA1456"/>
    <w:rsid w:val="00EC4D51"/>
    <w:rsid w:val="00EE1411"/>
    <w:rsid w:val="00EF6076"/>
    <w:rsid w:val="00F3016D"/>
    <w:rsid w:val="00F30ED9"/>
    <w:rsid w:val="00F71198"/>
    <w:rsid w:val="00F734E6"/>
    <w:rsid w:val="00FA3081"/>
    <w:rsid w:val="00FA7AB0"/>
    <w:rsid w:val="00FC7F45"/>
    <w:rsid w:val="00FE49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E77DB"/>
    <w:rPr>
      <w:sz w:val="24"/>
    </w:rPr>
  </w:style>
  <w:style w:type="paragraph" w:styleId="Heading1">
    <w:name w:val="heading 1"/>
    <w:basedOn w:val="Header"/>
    <w:next w:val="Normal"/>
    <w:qFormat/>
    <w:rsid w:val="008F3285"/>
    <w:pPr>
      <w:tabs>
        <w:tab w:val="clear" w:pos="4320"/>
        <w:tab w:val="clear" w:pos="8640"/>
        <w:tab w:val="left" w:pos="720"/>
      </w:tabs>
      <w:outlineLvl w:val="0"/>
    </w:pPr>
  </w:style>
  <w:style w:type="paragraph" w:styleId="Heading2">
    <w:name w:val="heading 2"/>
    <w:basedOn w:val="Heading1"/>
    <w:next w:val="Normal"/>
    <w:qFormat/>
    <w:rsid w:val="008F3285"/>
    <w:pPr>
      <w:outlineLvl w:val="1"/>
    </w:pPr>
  </w:style>
  <w:style w:type="paragraph" w:styleId="Heading3">
    <w:name w:val="heading 3"/>
    <w:basedOn w:val="Heading2"/>
    <w:next w:val="Normal"/>
    <w:qFormat/>
    <w:rsid w:val="008F3285"/>
    <w:pPr>
      <w:outlineLvl w:val="2"/>
    </w:pPr>
  </w:style>
  <w:style w:type="paragraph" w:styleId="Heading4">
    <w:name w:val="heading 4"/>
    <w:basedOn w:val="Normal"/>
    <w:next w:val="Normal"/>
    <w:qFormat/>
    <w:rsid w:val="002E77DB"/>
    <w:pPr>
      <w:keepNext/>
      <w:outlineLvl w:val="3"/>
    </w:pPr>
    <w:rPr>
      <w:b/>
    </w:rPr>
  </w:style>
  <w:style w:type="paragraph" w:styleId="Heading5">
    <w:name w:val="heading 5"/>
    <w:basedOn w:val="Normal"/>
    <w:next w:val="Normal"/>
    <w:qFormat/>
    <w:rsid w:val="002E77DB"/>
    <w:pPr>
      <w:keepNext/>
      <w:spacing w:before="240"/>
      <w:outlineLvl w:val="4"/>
    </w:pPr>
    <w:rPr>
      <w:b/>
      <w:sz w:val="28"/>
    </w:rPr>
  </w:style>
  <w:style w:type="paragraph" w:styleId="Heading6">
    <w:name w:val="heading 6"/>
    <w:basedOn w:val="Normal"/>
    <w:next w:val="Normal"/>
    <w:qFormat/>
    <w:rsid w:val="002E77DB"/>
    <w:pPr>
      <w:keepNext/>
      <w:spacing w:before="240"/>
      <w:outlineLvl w:val="5"/>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2E77DB"/>
    <w:pPr>
      <w:tabs>
        <w:tab w:val="center" w:pos="4320"/>
        <w:tab w:val="right" w:pos="8640"/>
      </w:tabs>
    </w:pPr>
  </w:style>
  <w:style w:type="paragraph" w:styleId="Header">
    <w:name w:val="header"/>
    <w:basedOn w:val="Normal"/>
    <w:rsid w:val="002E77DB"/>
    <w:pPr>
      <w:tabs>
        <w:tab w:val="center" w:pos="4320"/>
        <w:tab w:val="right" w:pos="8640"/>
      </w:tabs>
    </w:pPr>
  </w:style>
  <w:style w:type="paragraph" w:styleId="BlockText">
    <w:name w:val="Block Text"/>
    <w:basedOn w:val="Normal"/>
    <w:rsid w:val="002E77DB"/>
    <w:pPr>
      <w:ind w:left="1080" w:right="432" w:hanging="360"/>
    </w:pPr>
    <w:rPr>
      <w:sz w:val="20"/>
    </w:rPr>
  </w:style>
  <w:style w:type="paragraph" w:styleId="BodyTextIndent3">
    <w:name w:val="Body Text Indent 3"/>
    <w:basedOn w:val="Normal"/>
    <w:rsid w:val="002E77DB"/>
    <w:pPr>
      <w:ind w:left="720" w:hanging="720"/>
    </w:pPr>
    <w:rPr>
      <w:rFonts w:ascii="Arial" w:hAnsi="Arial"/>
    </w:rPr>
  </w:style>
  <w:style w:type="paragraph" w:styleId="BodyTextIndent">
    <w:name w:val="Body Text Indent"/>
    <w:basedOn w:val="Normal"/>
    <w:rsid w:val="002E77DB"/>
    <w:pPr>
      <w:tabs>
        <w:tab w:val="left" w:pos="288"/>
      </w:tabs>
    </w:pPr>
    <w:rPr>
      <w:rFonts w:ascii="Arial" w:hAnsi="Arial"/>
    </w:rPr>
  </w:style>
  <w:style w:type="paragraph" w:styleId="BodyText">
    <w:name w:val="Body Text"/>
    <w:basedOn w:val="Normal"/>
    <w:rsid w:val="002E77DB"/>
    <w:pPr>
      <w:ind w:right="432"/>
    </w:pPr>
  </w:style>
  <w:style w:type="character" w:styleId="Hyperlink">
    <w:name w:val="Hyperlink"/>
    <w:basedOn w:val="DefaultParagraphFont"/>
    <w:rsid w:val="002E77DB"/>
    <w:rPr>
      <w:color w:val="0000FF"/>
      <w:u w:val="single"/>
    </w:rPr>
  </w:style>
  <w:style w:type="paragraph" w:styleId="BodyText3">
    <w:name w:val="Body Text 3"/>
    <w:basedOn w:val="Normal"/>
    <w:rsid w:val="002E77DB"/>
    <w:rPr>
      <w:b/>
      <w:sz w:val="32"/>
    </w:rPr>
  </w:style>
  <w:style w:type="character" w:styleId="PageNumber">
    <w:name w:val="page number"/>
    <w:basedOn w:val="DefaultParagraphFont"/>
    <w:rsid w:val="002E77DB"/>
  </w:style>
  <w:style w:type="paragraph" w:styleId="BalloonText">
    <w:name w:val="Balloon Text"/>
    <w:basedOn w:val="Normal"/>
    <w:link w:val="BalloonTextChar"/>
    <w:rsid w:val="00305C61"/>
    <w:rPr>
      <w:rFonts w:ascii="Tahoma" w:hAnsi="Tahoma" w:cs="Tahoma"/>
      <w:sz w:val="16"/>
      <w:szCs w:val="16"/>
    </w:rPr>
  </w:style>
  <w:style w:type="character" w:customStyle="1" w:styleId="BalloonTextChar">
    <w:name w:val="Balloon Text Char"/>
    <w:basedOn w:val="DefaultParagraphFont"/>
    <w:link w:val="BalloonText"/>
    <w:rsid w:val="00305C61"/>
    <w:rPr>
      <w:rFonts w:ascii="Tahoma" w:hAnsi="Tahoma" w:cs="Tahoma"/>
      <w:sz w:val="16"/>
      <w:szCs w:val="16"/>
    </w:rPr>
  </w:style>
  <w:style w:type="paragraph" w:styleId="ListParagraph">
    <w:name w:val="List Paragraph"/>
    <w:basedOn w:val="Normal"/>
    <w:uiPriority w:val="34"/>
    <w:qFormat/>
    <w:rsid w:val="00A327AF"/>
    <w:pPr>
      <w:ind w:left="720"/>
      <w:contextualSpacing/>
    </w:pPr>
  </w:style>
  <w:style w:type="paragraph" w:styleId="FootnoteText">
    <w:name w:val="footnote text"/>
    <w:basedOn w:val="Normal"/>
    <w:link w:val="FootnoteTextChar"/>
    <w:rsid w:val="00A327AF"/>
    <w:rPr>
      <w:sz w:val="20"/>
    </w:rPr>
  </w:style>
  <w:style w:type="character" w:customStyle="1" w:styleId="FootnoteTextChar">
    <w:name w:val="Footnote Text Char"/>
    <w:basedOn w:val="DefaultParagraphFont"/>
    <w:link w:val="FootnoteText"/>
    <w:rsid w:val="00A327AF"/>
  </w:style>
  <w:style w:type="character" w:styleId="FootnoteReference">
    <w:name w:val="footnote reference"/>
    <w:basedOn w:val="DefaultParagraphFont"/>
    <w:rsid w:val="00A327AF"/>
    <w:rPr>
      <w:vertAlign w:val="superscript"/>
    </w:rPr>
  </w:style>
  <w:style w:type="paragraph" w:styleId="EndnoteText">
    <w:name w:val="endnote text"/>
    <w:basedOn w:val="Normal"/>
    <w:link w:val="EndnoteTextChar"/>
    <w:rsid w:val="00BB3A91"/>
    <w:rPr>
      <w:sz w:val="20"/>
    </w:rPr>
  </w:style>
  <w:style w:type="character" w:customStyle="1" w:styleId="EndnoteTextChar">
    <w:name w:val="Endnote Text Char"/>
    <w:basedOn w:val="DefaultParagraphFont"/>
    <w:link w:val="EndnoteText"/>
    <w:rsid w:val="00BB3A91"/>
  </w:style>
  <w:style w:type="character" w:styleId="EndnoteReference">
    <w:name w:val="endnote reference"/>
    <w:basedOn w:val="DefaultParagraphFont"/>
    <w:rsid w:val="00BB3A91"/>
    <w:rPr>
      <w:vertAlign w:val="superscript"/>
    </w:rPr>
  </w:style>
  <w:style w:type="paragraph" w:styleId="DocumentMap">
    <w:name w:val="Document Map"/>
    <w:basedOn w:val="Normal"/>
    <w:link w:val="DocumentMapChar"/>
    <w:rsid w:val="00541FE9"/>
    <w:rPr>
      <w:rFonts w:ascii="Tahoma" w:hAnsi="Tahoma" w:cs="Tahoma"/>
      <w:sz w:val="16"/>
      <w:szCs w:val="16"/>
    </w:rPr>
  </w:style>
  <w:style w:type="character" w:customStyle="1" w:styleId="DocumentMapChar">
    <w:name w:val="Document Map Char"/>
    <w:basedOn w:val="DefaultParagraphFont"/>
    <w:link w:val="DocumentMap"/>
    <w:rsid w:val="00541FE9"/>
    <w:rPr>
      <w:rFonts w:ascii="Tahoma" w:hAnsi="Tahoma" w:cs="Tahoma"/>
      <w:sz w:val="16"/>
      <w:szCs w:val="16"/>
    </w:rPr>
  </w:style>
  <w:style w:type="table" w:styleId="TableGrid">
    <w:name w:val="Table Grid"/>
    <w:basedOn w:val="TableNormal"/>
    <w:rsid w:val="00D17BE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Indent2">
    <w:name w:val="Body Text Indent 2"/>
    <w:basedOn w:val="Normal"/>
    <w:link w:val="BodyTextIndent2Char"/>
    <w:rsid w:val="008B7805"/>
    <w:pPr>
      <w:spacing w:after="120" w:line="480" w:lineRule="auto"/>
      <w:ind w:left="360"/>
    </w:pPr>
  </w:style>
  <w:style w:type="character" w:customStyle="1" w:styleId="BodyTextIndent2Char">
    <w:name w:val="Body Text Indent 2 Char"/>
    <w:basedOn w:val="DefaultParagraphFont"/>
    <w:link w:val="BodyTextIndent2"/>
    <w:rsid w:val="008B7805"/>
    <w:rPr>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E77DB"/>
    <w:rPr>
      <w:sz w:val="24"/>
    </w:rPr>
  </w:style>
  <w:style w:type="paragraph" w:styleId="Heading1">
    <w:name w:val="heading 1"/>
    <w:basedOn w:val="Header"/>
    <w:next w:val="Normal"/>
    <w:qFormat/>
    <w:rsid w:val="008F3285"/>
    <w:pPr>
      <w:tabs>
        <w:tab w:val="clear" w:pos="4320"/>
        <w:tab w:val="clear" w:pos="8640"/>
        <w:tab w:val="left" w:pos="720"/>
      </w:tabs>
      <w:outlineLvl w:val="0"/>
    </w:pPr>
  </w:style>
  <w:style w:type="paragraph" w:styleId="Heading2">
    <w:name w:val="heading 2"/>
    <w:basedOn w:val="Heading1"/>
    <w:next w:val="Normal"/>
    <w:qFormat/>
    <w:rsid w:val="008F3285"/>
    <w:pPr>
      <w:outlineLvl w:val="1"/>
    </w:pPr>
  </w:style>
  <w:style w:type="paragraph" w:styleId="Heading3">
    <w:name w:val="heading 3"/>
    <w:basedOn w:val="Heading2"/>
    <w:next w:val="Normal"/>
    <w:qFormat/>
    <w:rsid w:val="008F3285"/>
    <w:pPr>
      <w:outlineLvl w:val="2"/>
    </w:pPr>
  </w:style>
  <w:style w:type="paragraph" w:styleId="Heading4">
    <w:name w:val="heading 4"/>
    <w:basedOn w:val="Normal"/>
    <w:next w:val="Normal"/>
    <w:qFormat/>
    <w:rsid w:val="002E77DB"/>
    <w:pPr>
      <w:keepNext/>
      <w:outlineLvl w:val="3"/>
    </w:pPr>
    <w:rPr>
      <w:b/>
    </w:rPr>
  </w:style>
  <w:style w:type="paragraph" w:styleId="Heading5">
    <w:name w:val="heading 5"/>
    <w:basedOn w:val="Normal"/>
    <w:next w:val="Normal"/>
    <w:qFormat/>
    <w:rsid w:val="002E77DB"/>
    <w:pPr>
      <w:keepNext/>
      <w:spacing w:before="240"/>
      <w:outlineLvl w:val="4"/>
    </w:pPr>
    <w:rPr>
      <w:b/>
      <w:sz w:val="28"/>
    </w:rPr>
  </w:style>
  <w:style w:type="paragraph" w:styleId="Heading6">
    <w:name w:val="heading 6"/>
    <w:basedOn w:val="Normal"/>
    <w:next w:val="Normal"/>
    <w:qFormat/>
    <w:rsid w:val="002E77DB"/>
    <w:pPr>
      <w:keepNext/>
      <w:spacing w:before="240"/>
      <w:outlineLvl w:val="5"/>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2E77DB"/>
    <w:pPr>
      <w:tabs>
        <w:tab w:val="center" w:pos="4320"/>
        <w:tab w:val="right" w:pos="8640"/>
      </w:tabs>
    </w:pPr>
  </w:style>
  <w:style w:type="paragraph" w:styleId="Header">
    <w:name w:val="header"/>
    <w:basedOn w:val="Normal"/>
    <w:rsid w:val="002E77DB"/>
    <w:pPr>
      <w:tabs>
        <w:tab w:val="center" w:pos="4320"/>
        <w:tab w:val="right" w:pos="8640"/>
      </w:tabs>
    </w:pPr>
  </w:style>
  <w:style w:type="paragraph" w:styleId="BlockText">
    <w:name w:val="Block Text"/>
    <w:basedOn w:val="Normal"/>
    <w:rsid w:val="002E77DB"/>
    <w:pPr>
      <w:ind w:left="1080" w:right="432" w:hanging="360"/>
    </w:pPr>
    <w:rPr>
      <w:sz w:val="20"/>
    </w:rPr>
  </w:style>
  <w:style w:type="paragraph" w:styleId="BodyTextIndent3">
    <w:name w:val="Body Text Indent 3"/>
    <w:basedOn w:val="Normal"/>
    <w:rsid w:val="002E77DB"/>
    <w:pPr>
      <w:ind w:left="720" w:hanging="720"/>
    </w:pPr>
    <w:rPr>
      <w:rFonts w:ascii="Arial" w:hAnsi="Arial"/>
    </w:rPr>
  </w:style>
  <w:style w:type="paragraph" w:styleId="BodyTextIndent">
    <w:name w:val="Body Text Indent"/>
    <w:basedOn w:val="Normal"/>
    <w:rsid w:val="002E77DB"/>
    <w:pPr>
      <w:tabs>
        <w:tab w:val="left" w:pos="288"/>
      </w:tabs>
    </w:pPr>
    <w:rPr>
      <w:rFonts w:ascii="Arial" w:hAnsi="Arial"/>
    </w:rPr>
  </w:style>
  <w:style w:type="paragraph" w:styleId="BodyText">
    <w:name w:val="Body Text"/>
    <w:basedOn w:val="Normal"/>
    <w:rsid w:val="002E77DB"/>
    <w:pPr>
      <w:ind w:right="432"/>
    </w:pPr>
  </w:style>
  <w:style w:type="character" w:styleId="Hyperlink">
    <w:name w:val="Hyperlink"/>
    <w:basedOn w:val="DefaultParagraphFont"/>
    <w:rsid w:val="002E77DB"/>
    <w:rPr>
      <w:color w:val="0000FF"/>
      <w:u w:val="single"/>
    </w:rPr>
  </w:style>
  <w:style w:type="paragraph" w:styleId="BodyText3">
    <w:name w:val="Body Text 3"/>
    <w:basedOn w:val="Normal"/>
    <w:rsid w:val="002E77DB"/>
    <w:rPr>
      <w:b/>
      <w:sz w:val="32"/>
    </w:rPr>
  </w:style>
  <w:style w:type="character" w:styleId="PageNumber">
    <w:name w:val="page number"/>
    <w:basedOn w:val="DefaultParagraphFont"/>
    <w:rsid w:val="002E77DB"/>
  </w:style>
  <w:style w:type="paragraph" w:styleId="BalloonText">
    <w:name w:val="Balloon Text"/>
    <w:basedOn w:val="Normal"/>
    <w:link w:val="BalloonTextChar"/>
    <w:rsid w:val="00305C61"/>
    <w:rPr>
      <w:rFonts w:ascii="Tahoma" w:hAnsi="Tahoma" w:cs="Tahoma"/>
      <w:sz w:val="16"/>
      <w:szCs w:val="16"/>
    </w:rPr>
  </w:style>
  <w:style w:type="character" w:customStyle="1" w:styleId="BalloonTextChar">
    <w:name w:val="Balloon Text Char"/>
    <w:basedOn w:val="DefaultParagraphFont"/>
    <w:link w:val="BalloonText"/>
    <w:rsid w:val="00305C61"/>
    <w:rPr>
      <w:rFonts w:ascii="Tahoma" w:hAnsi="Tahoma" w:cs="Tahoma"/>
      <w:sz w:val="16"/>
      <w:szCs w:val="16"/>
    </w:rPr>
  </w:style>
  <w:style w:type="paragraph" w:styleId="ListParagraph">
    <w:name w:val="List Paragraph"/>
    <w:basedOn w:val="Normal"/>
    <w:uiPriority w:val="34"/>
    <w:qFormat/>
    <w:rsid w:val="00A327AF"/>
    <w:pPr>
      <w:ind w:left="720"/>
      <w:contextualSpacing/>
    </w:pPr>
  </w:style>
  <w:style w:type="paragraph" w:styleId="FootnoteText">
    <w:name w:val="footnote text"/>
    <w:basedOn w:val="Normal"/>
    <w:link w:val="FootnoteTextChar"/>
    <w:rsid w:val="00A327AF"/>
    <w:rPr>
      <w:sz w:val="20"/>
    </w:rPr>
  </w:style>
  <w:style w:type="character" w:customStyle="1" w:styleId="FootnoteTextChar">
    <w:name w:val="Footnote Text Char"/>
    <w:basedOn w:val="DefaultParagraphFont"/>
    <w:link w:val="FootnoteText"/>
    <w:rsid w:val="00A327AF"/>
  </w:style>
  <w:style w:type="character" w:styleId="FootnoteReference">
    <w:name w:val="footnote reference"/>
    <w:basedOn w:val="DefaultParagraphFont"/>
    <w:rsid w:val="00A327AF"/>
    <w:rPr>
      <w:vertAlign w:val="superscript"/>
    </w:rPr>
  </w:style>
  <w:style w:type="paragraph" w:styleId="EndnoteText">
    <w:name w:val="endnote text"/>
    <w:basedOn w:val="Normal"/>
    <w:link w:val="EndnoteTextChar"/>
    <w:rsid w:val="00BB3A91"/>
    <w:rPr>
      <w:sz w:val="20"/>
    </w:rPr>
  </w:style>
  <w:style w:type="character" w:customStyle="1" w:styleId="EndnoteTextChar">
    <w:name w:val="Endnote Text Char"/>
    <w:basedOn w:val="DefaultParagraphFont"/>
    <w:link w:val="EndnoteText"/>
    <w:rsid w:val="00BB3A91"/>
  </w:style>
  <w:style w:type="character" w:styleId="EndnoteReference">
    <w:name w:val="endnote reference"/>
    <w:basedOn w:val="DefaultParagraphFont"/>
    <w:rsid w:val="00BB3A91"/>
    <w:rPr>
      <w:vertAlign w:val="superscript"/>
    </w:rPr>
  </w:style>
  <w:style w:type="paragraph" w:styleId="DocumentMap">
    <w:name w:val="Document Map"/>
    <w:basedOn w:val="Normal"/>
    <w:link w:val="DocumentMapChar"/>
    <w:rsid w:val="00541FE9"/>
    <w:rPr>
      <w:rFonts w:ascii="Tahoma" w:hAnsi="Tahoma" w:cs="Tahoma"/>
      <w:sz w:val="16"/>
      <w:szCs w:val="16"/>
    </w:rPr>
  </w:style>
  <w:style w:type="character" w:customStyle="1" w:styleId="DocumentMapChar">
    <w:name w:val="Document Map Char"/>
    <w:basedOn w:val="DefaultParagraphFont"/>
    <w:link w:val="DocumentMap"/>
    <w:rsid w:val="00541FE9"/>
    <w:rPr>
      <w:rFonts w:ascii="Tahoma" w:hAnsi="Tahoma" w:cs="Tahoma"/>
      <w:sz w:val="16"/>
      <w:szCs w:val="16"/>
    </w:rPr>
  </w:style>
  <w:style w:type="table" w:styleId="TableGrid">
    <w:name w:val="Table Grid"/>
    <w:basedOn w:val="TableNormal"/>
    <w:rsid w:val="00D17BE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Indent2">
    <w:name w:val="Body Text Indent 2"/>
    <w:basedOn w:val="Normal"/>
    <w:link w:val="BodyTextIndent2Char"/>
    <w:rsid w:val="008B7805"/>
    <w:pPr>
      <w:spacing w:after="120" w:line="480" w:lineRule="auto"/>
      <w:ind w:left="360"/>
    </w:pPr>
  </w:style>
  <w:style w:type="character" w:customStyle="1" w:styleId="BodyTextIndent2Char">
    <w:name w:val="Body Text Indent 2 Char"/>
    <w:basedOn w:val="DefaultParagraphFont"/>
    <w:link w:val="BodyTextIndent2"/>
    <w:rsid w:val="008B7805"/>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nodis3.gsfc.nasa.gov/" TargetMode="External"/><Relationship Id="rId12" Type="http://schemas.openxmlformats.org/officeDocument/2006/relationships/header" Target="header2.xml"/><Relationship Id="rId13" Type="http://schemas.openxmlformats.org/officeDocument/2006/relationships/image" Target="media/image2.wmf"/><Relationship Id="rId14" Type="http://schemas.openxmlformats.org/officeDocument/2006/relationships/header" Target="head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7C846D-1460-1943-80B0-FC0747EF1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1557</Words>
  <Characters>8875</Characters>
  <Application>Microsoft Macintosh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NASA_________       Directive:  NPD 1400</vt:lpstr>
    </vt:vector>
  </TitlesOfParts>
  <Company>Swales Aerospace</Company>
  <LinksUpToDate>false</LinksUpToDate>
  <CharactersWithSpaces>10412</CharactersWithSpaces>
  <SharedDoc>false</SharedDoc>
  <HLinks>
    <vt:vector size="6" baseType="variant">
      <vt:variant>
        <vt:i4>2031618</vt:i4>
      </vt:variant>
      <vt:variant>
        <vt:i4>0</vt:i4>
      </vt:variant>
      <vt:variant>
        <vt:i4>0</vt:i4>
      </vt:variant>
      <vt:variant>
        <vt:i4>5</vt:i4>
      </vt:variant>
      <vt:variant>
        <vt:lpwstr>http://nodis3.gsfc.nasa.gov/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NASA_________       Directive:  NPD 1400</dc:title>
  <dc:creator>NASA/GSFC</dc:creator>
  <cp:lastModifiedBy>Jack Chapman</cp:lastModifiedBy>
  <cp:revision>2</cp:revision>
  <cp:lastPrinted>2010-03-03T13:11:00Z</cp:lastPrinted>
  <dcterms:created xsi:type="dcterms:W3CDTF">2014-01-06T13:25:00Z</dcterms:created>
  <dcterms:modified xsi:type="dcterms:W3CDTF">2014-01-06T13:25:00Z</dcterms:modified>
</cp:coreProperties>
</file>