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000" w:rsidRDefault="00E4544A">
      <w:pPr>
        <w:rPr>
          <w:rFonts w:ascii="Arial" w:hAnsi="Arial" w:cs="Arial"/>
          <w:b/>
          <w:snapToGrid w:val="0"/>
          <w:sz w:val="24"/>
        </w:rPr>
      </w:pPr>
      <w:bookmarkStart w:id="0" w:name="_GoBack"/>
      <w:bookmarkEnd w:id="0"/>
    </w:p>
    <w:p w:rsidR="00000000" w:rsidRDefault="00E4544A">
      <w:pPr>
        <w:rPr>
          <w:rFonts w:ascii="Arial" w:hAnsi="Arial" w:cs="Arial"/>
          <w:b/>
          <w:snapToGrid w:val="0"/>
          <w:sz w:val="24"/>
        </w:rPr>
      </w:pPr>
    </w:p>
    <w:p w:rsidR="00000000" w:rsidRDefault="00E4544A">
      <w:pPr>
        <w:rPr>
          <w:rFonts w:ascii="Arial" w:hAnsi="Arial" w:cs="Arial"/>
          <w:b/>
          <w:snapToGrid w:val="0"/>
          <w:sz w:val="24"/>
        </w:rPr>
      </w:pPr>
    </w:p>
    <w:p w:rsidR="00000000" w:rsidRDefault="00E4544A">
      <w:pPr>
        <w:ind w:left="5760"/>
        <w:rPr>
          <w:rFonts w:ascii="Arial" w:hAnsi="Arial" w:cs="Arial"/>
          <w:snapToGrid w:val="0"/>
        </w:rPr>
      </w:pPr>
      <w:r>
        <w:rPr>
          <w:rFonts w:ascii="Arial" w:hAnsi="Arial" w:cs="Arial"/>
          <w:b/>
          <w:snapToGrid w:val="0"/>
        </w:rPr>
        <w:t xml:space="preserve">Document No. </w:t>
      </w:r>
      <w:r>
        <w:rPr>
          <w:rFonts w:ascii="Arial" w:hAnsi="Arial" w:cs="Arial"/>
          <w:snapToGrid w:val="0"/>
        </w:rPr>
        <w:t>#######</w:t>
      </w:r>
    </w:p>
    <w:p w:rsidR="00000000" w:rsidRDefault="00E4544A">
      <w:pPr>
        <w:ind w:left="5040" w:firstLine="720"/>
        <w:rPr>
          <w:rFonts w:ascii="Arial" w:hAnsi="Arial" w:cs="Arial"/>
          <w:snapToGrid w:val="0"/>
        </w:rPr>
      </w:pPr>
      <w:r>
        <w:rPr>
          <w:rFonts w:ascii="Arial" w:hAnsi="Arial" w:cs="Arial"/>
          <w:b/>
          <w:snapToGrid w:val="0"/>
        </w:rPr>
        <w:t>Revision _____________</w:t>
      </w:r>
      <w:r>
        <w:rPr>
          <w:rFonts w:ascii="Arial" w:hAnsi="Arial" w:cs="Arial"/>
          <w:b/>
          <w:snapToGrid w:val="0"/>
        </w:rPr>
        <w:tab/>
      </w:r>
      <w:r>
        <w:rPr>
          <w:rFonts w:ascii="Arial" w:hAnsi="Arial" w:cs="Arial"/>
          <w:b/>
          <w:snapToGrid w:val="0"/>
        </w:rPr>
        <w:tab/>
      </w:r>
    </w:p>
    <w:p w:rsidR="00000000" w:rsidRDefault="00E4544A">
      <w:pPr>
        <w:rPr>
          <w:rFonts w:ascii="Arial" w:hAnsi="Arial" w:cs="Arial"/>
          <w:snapToGrid w:val="0"/>
        </w:rPr>
      </w:pPr>
    </w:p>
    <w:p w:rsidR="00000000" w:rsidRDefault="00E4544A">
      <w:pPr>
        <w:rPr>
          <w:rFonts w:ascii="Arial" w:hAnsi="Arial" w:cs="Arial"/>
          <w:snapToGrid w:val="0"/>
        </w:rPr>
      </w:pPr>
    </w:p>
    <w:p w:rsidR="00000000" w:rsidRDefault="00E4544A">
      <w:pPr>
        <w:rPr>
          <w:rFonts w:ascii="Arial" w:hAnsi="Arial" w:cs="Arial"/>
          <w:snapToGrid w:val="0"/>
        </w:rPr>
      </w:pPr>
      <w:r>
        <w:rPr>
          <w:rFonts w:ascii="Arial" w:hAnsi="Arial" w:cs="Arial"/>
          <w:snapToGrid w:val="0"/>
        </w:rPr>
        <w:tab/>
      </w:r>
      <w:r>
        <w:rPr>
          <w:rFonts w:ascii="Arial" w:hAnsi="Arial" w:cs="Arial"/>
          <w:snapToGrid w:val="0"/>
        </w:rPr>
        <w:tab/>
      </w:r>
      <w:r>
        <w:rPr>
          <w:rFonts w:ascii="Arial" w:hAnsi="Arial" w:cs="Arial"/>
          <w:snapToGrid w:val="0"/>
        </w:rPr>
        <w:tab/>
      </w:r>
      <w:r>
        <w:rPr>
          <w:rFonts w:ascii="Arial" w:hAnsi="Arial" w:cs="Arial"/>
          <w:snapToGrid w:val="0"/>
        </w:rPr>
        <w:tab/>
      </w:r>
      <w:r>
        <w:rPr>
          <w:rFonts w:ascii="Arial" w:hAnsi="Arial" w:cs="Arial"/>
          <w:snapToGrid w:val="0"/>
        </w:rPr>
        <w:tab/>
      </w:r>
    </w:p>
    <w:p w:rsidR="00000000" w:rsidRDefault="00E4544A">
      <w:pPr>
        <w:rPr>
          <w:rFonts w:ascii="Arial" w:hAnsi="Arial" w:cs="Arial"/>
          <w:snapToGrid w:val="0"/>
        </w:rPr>
      </w:pPr>
    </w:p>
    <w:p w:rsidR="00000000" w:rsidRDefault="00E4544A">
      <w:pPr>
        <w:jc w:val="center"/>
        <w:rPr>
          <w:rFonts w:ascii="Arial" w:hAnsi="Arial" w:cs="Arial"/>
          <w:b/>
          <w:snapToGrid w:val="0"/>
          <w:sz w:val="40"/>
        </w:rPr>
      </w:pPr>
      <w:r>
        <w:rPr>
          <w:rFonts w:ascii="Arial" w:hAnsi="Arial" w:cs="Arial"/>
          <w:b/>
          <w:snapToGrid w:val="0"/>
          <w:sz w:val="40"/>
        </w:rPr>
        <w:t>Project Document</w:t>
      </w:r>
    </w:p>
    <w:p w:rsidR="00000000" w:rsidRDefault="00E4544A">
      <w:pPr>
        <w:ind w:left="2160" w:firstLine="720"/>
        <w:rPr>
          <w:rFonts w:ascii="Arial" w:hAnsi="Arial" w:cs="Arial"/>
          <w:b/>
          <w:snapToGrid w:val="0"/>
          <w:sz w:val="56"/>
        </w:rPr>
      </w:pPr>
    </w:p>
    <w:p w:rsidR="00000000" w:rsidRDefault="00E4544A">
      <w:pPr>
        <w:rPr>
          <w:rFonts w:ascii="Arial" w:hAnsi="Arial" w:cs="Arial"/>
          <w:b/>
          <w:snapToGrid w:val="0"/>
          <w:sz w:val="56"/>
        </w:rPr>
      </w:pPr>
    </w:p>
    <w:p w:rsidR="00000000" w:rsidRDefault="00E4544A">
      <w:pPr>
        <w:rPr>
          <w:rFonts w:ascii="Arial" w:hAnsi="Arial" w:cs="Arial"/>
          <w:b/>
          <w:snapToGrid w:val="0"/>
          <w:sz w:val="56"/>
        </w:rPr>
      </w:pPr>
      <w:r>
        <w:rPr>
          <w:rFonts w:ascii="Arial" w:hAnsi="Arial" w:cs="Arial"/>
          <w:b/>
          <w:snapToGrid w:val="0"/>
          <w:sz w:val="56"/>
        </w:rPr>
        <w:t xml:space="preserve">Systems Engineering Management for </w:t>
      </w:r>
      <w:r>
        <w:rPr>
          <w:rFonts w:ascii="Arial" w:hAnsi="Arial" w:cs="Arial"/>
          <w:i/>
          <w:snapToGrid w:val="0"/>
          <w:sz w:val="56"/>
        </w:rPr>
        <w:t>Project Title</w:t>
      </w:r>
    </w:p>
    <w:p w:rsidR="00000000" w:rsidRDefault="00E4544A">
      <w:pPr>
        <w:rPr>
          <w:rFonts w:ascii="Arial" w:hAnsi="Arial" w:cs="Arial"/>
          <w:b/>
          <w:snapToGrid w:val="0"/>
          <w:sz w:val="56"/>
        </w:rPr>
      </w:pPr>
    </w:p>
    <w:p w:rsidR="00000000" w:rsidRDefault="00E4544A">
      <w:pPr>
        <w:rPr>
          <w:rFonts w:ascii="Arial" w:hAnsi="Arial" w:cs="Arial"/>
          <w:b/>
          <w:i/>
          <w:snapToGrid w:val="0"/>
          <w:sz w:val="22"/>
        </w:rPr>
      </w:pPr>
      <w:r>
        <w:rPr>
          <w:rFonts w:ascii="Arial" w:hAnsi="Arial" w:cs="Arial"/>
          <w:b/>
          <w:i/>
          <w:snapToGrid w:val="0"/>
          <w:sz w:val="22"/>
        </w:rPr>
        <w:t>Release Date</w:t>
      </w:r>
    </w:p>
    <w:p w:rsidR="00000000" w:rsidRDefault="00E4544A">
      <w:pPr>
        <w:rPr>
          <w:rFonts w:ascii="Arial" w:hAnsi="Arial" w:cs="Arial"/>
          <w:b/>
          <w:i/>
          <w:snapToGrid w:val="0"/>
          <w:sz w:val="22"/>
        </w:rPr>
      </w:pPr>
    </w:p>
    <w:p w:rsidR="00000000" w:rsidRDefault="00E4544A">
      <w:pPr>
        <w:rPr>
          <w:rFonts w:ascii="Arial" w:hAnsi="Arial" w:cs="Arial"/>
          <w:b/>
          <w:i/>
          <w:snapToGrid w:val="0"/>
          <w:sz w:val="22"/>
        </w:rPr>
      </w:pPr>
      <w:r>
        <w:rPr>
          <w:rFonts w:ascii="Arial" w:hAnsi="Arial" w:cs="Arial"/>
          <w:b/>
          <w:i/>
          <w:snapToGrid w:val="0"/>
          <w:sz w:val="22"/>
        </w:rPr>
        <w:t>Approved by___________, Chief, Department #</w:t>
      </w:r>
    </w:p>
    <w:p w:rsidR="00000000" w:rsidRDefault="00E4544A">
      <w:pPr>
        <w:rPr>
          <w:rFonts w:ascii="Arial" w:hAnsi="Arial" w:cs="Arial"/>
          <w:b/>
          <w:i/>
          <w:snapToGrid w:val="0"/>
          <w:sz w:val="22"/>
        </w:rPr>
      </w:pPr>
    </w:p>
    <w:p w:rsidR="00000000" w:rsidRDefault="00E4544A">
      <w:pPr>
        <w:rPr>
          <w:rFonts w:ascii="Arial" w:hAnsi="Arial" w:cs="Arial"/>
          <w:b/>
          <w:i/>
          <w:snapToGrid w:val="0"/>
          <w:sz w:val="22"/>
        </w:rPr>
      </w:pPr>
    </w:p>
    <w:p w:rsidR="00000000" w:rsidRDefault="00E4544A">
      <w:pPr>
        <w:rPr>
          <w:rFonts w:ascii="Arial" w:hAnsi="Arial" w:cs="Arial"/>
          <w:b/>
          <w:i/>
          <w:snapToGrid w:val="0"/>
          <w:sz w:val="22"/>
        </w:rPr>
      </w:pPr>
    </w:p>
    <w:p w:rsidR="00000000" w:rsidRDefault="00E4544A">
      <w:pPr>
        <w:rPr>
          <w:rFonts w:ascii="Arial" w:hAnsi="Arial" w:cs="Arial"/>
          <w:b/>
          <w:i/>
          <w:snapToGrid w:val="0"/>
          <w:sz w:val="22"/>
        </w:rPr>
      </w:pPr>
    </w:p>
    <w:p w:rsidR="00000000" w:rsidRDefault="00E4544A">
      <w:pPr>
        <w:rPr>
          <w:rFonts w:ascii="Arial" w:hAnsi="Arial" w:cs="Arial"/>
          <w:b/>
          <w:i/>
          <w:snapToGrid w:val="0"/>
          <w:sz w:val="22"/>
        </w:rPr>
      </w:pPr>
    </w:p>
    <w:p w:rsidR="00000000" w:rsidRDefault="00E4544A">
      <w:pPr>
        <w:rPr>
          <w:rFonts w:ascii="Arial" w:hAnsi="Arial" w:cs="Arial"/>
          <w:b/>
          <w:i/>
          <w:snapToGrid w:val="0"/>
          <w:sz w:val="22"/>
        </w:rPr>
      </w:pPr>
      <w:r>
        <w:rPr>
          <w:rFonts w:ascii="Arial" w:hAnsi="Arial" w:cs="Arial"/>
          <w:b/>
          <w:i/>
          <w:snapToGrid w:val="0"/>
          <w:sz w:val="22"/>
        </w:rPr>
        <w:t>Distribution(Check all appropriate):</w:t>
      </w:r>
    </w:p>
    <w:p w:rsidR="00000000" w:rsidRDefault="00E4544A">
      <w:pPr>
        <w:rPr>
          <w:rFonts w:ascii="Arial" w:hAnsi="Arial" w:cs="Arial"/>
          <w:snapToGrid w:val="0"/>
        </w:rPr>
      </w:pPr>
      <w:r>
        <w:rPr>
          <w:rFonts w:ascii="Arial" w:hAnsi="Arial" w:cs="Arial"/>
          <w:snapToGrid w:val="0"/>
        </w:rPr>
        <w:t>[  ] NASA (U.S. Government On</w:t>
      </w:r>
      <w:r>
        <w:rPr>
          <w:rFonts w:ascii="Arial" w:hAnsi="Arial" w:cs="Arial"/>
          <w:snapToGrid w:val="0"/>
        </w:rPr>
        <w:t>ly) [  ] Project Only [  ] Government and Contractor</w:t>
      </w:r>
    </w:p>
    <w:p w:rsidR="00000000" w:rsidRDefault="00E4544A">
      <w:pPr>
        <w:rPr>
          <w:rFonts w:ascii="Arial" w:hAnsi="Arial" w:cs="Arial"/>
          <w:snapToGrid w:val="0"/>
        </w:rPr>
      </w:pPr>
    </w:p>
    <w:p w:rsidR="00000000" w:rsidRDefault="00E4544A">
      <w:pPr>
        <w:rPr>
          <w:rFonts w:ascii="Arial" w:hAnsi="Arial" w:cs="Arial"/>
          <w:snapToGrid w:val="0"/>
        </w:rPr>
      </w:pPr>
    </w:p>
    <w:p w:rsidR="00000000" w:rsidRDefault="00E4544A">
      <w:pPr>
        <w:rPr>
          <w:rFonts w:ascii="Arial" w:hAnsi="Arial" w:cs="Arial"/>
          <w:b/>
          <w:i/>
          <w:snapToGrid w:val="0"/>
          <w:sz w:val="22"/>
        </w:rPr>
      </w:pPr>
      <w:r>
        <w:rPr>
          <w:rFonts w:ascii="Arial" w:hAnsi="Arial" w:cs="Arial"/>
          <w:b/>
          <w:i/>
          <w:snapToGrid w:val="0"/>
          <w:sz w:val="22"/>
        </w:rPr>
        <w:t>Availability:</w:t>
      </w:r>
    </w:p>
    <w:p w:rsidR="00000000" w:rsidRDefault="00E4544A">
      <w:pPr>
        <w:rPr>
          <w:rFonts w:ascii="Arial" w:hAnsi="Arial" w:cs="Arial"/>
          <w:snapToGrid w:val="0"/>
        </w:rPr>
      </w:pPr>
      <w:r>
        <w:rPr>
          <w:rFonts w:ascii="Arial" w:hAnsi="Arial" w:cs="Arial"/>
          <w:snapToGrid w:val="0"/>
        </w:rPr>
        <w:t>[  ] Public (No Restriction) [  ]  Export Controlled [  ] Confidential/Commercial</w:t>
      </w:r>
    </w:p>
    <w:p w:rsidR="00000000" w:rsidRDefault="00E4544A">
      <w:pPr>
        <w:rPr>
          <w:rFonts w:ascii="Arial" w:hAnsi="Arial" w:cs="Arial"/>
          <w:snapToGrid w:val="0"/>
        </w:rPr>
      </w:pPr>
    </w:p>
    <w:p w:rsidR="00000000" w:rsidRDefault="00E4544A">
      <w:pPr>
        <w:rPr>
          <w:rFonts w:ascii="Arial" w:hAnsi="Arial" w:cs="Arial"/>
          <w:snapToGrid w:val="0"/>
        </w:rPr>
      </w:pPr>
    </w:p>
    <w:p w:rsidR="00000000" w:rsidRDefault="00E4544A">
      <w:pPr>
        <w:rPr>
          <w:rFonts w:ascii="Arial" w:hAnsi="Arial" w:cs="Arial"/>
          <w:snapToGrid w:val="0"/>
        </w:rPr>
      </w:pPr>
    </w:p>
    <w:p w:rsidR="00000000" w:rsidRDefault="00E4544A">
      <w:pPr>
        <w:rPr>
          <w:rFonts w:ascii="Arial" w:hAnsi="Arial" w:cs="Arial"/>
          <w:snapToGrid w:val="0"/>
        </w:rPr>
      </w:pPr>
    </w:p>
    <w:p w:rsidR="00000000" w:rsidRDefault="00E4544A">
      <w:pPr>
        <w:rPr>
          <w:rFonts w:ascii="Arial" w:hAnsi="Arial" w:cs="Arial"/>
          <w:snapToGrid w:val="0"/>
        </w:rPr>
      </w:pPr>
    </w:p>
    <w:p w:rsidR="00000000" w:rsidRDefault="00E4544A">
      <w:pPr>
        <w:rPr>
          <w:rFonts w:ascii="Arial" w:hAnsi="Arial" w:cs="Arial"/>
          <w:snapToGrid w:val="0"/>
        </w:rPr>
      </w:pPr>
    </w:p>
    <w:p w:rsidR="00000000" w:rsidRDefault="00E4544A">
      <w:pPr>
        <w:rPr>
          <w:rFonts w:ascii="Arial" w:hAnsi="Arial" w:cs="Arial"/>
          <w:b/>
          <w:snapToGrid w:val="0"/>
          <w:sz w:val="24"/>
        </w:rPr>
      </w:pPr>
      <w:r>
        <w:rPr>
          <w:rFonts w:ascii="Arial" w:hAnsi="Arial" w:cs="Arial"/>
          <w:b/>
          <w:snapToGrid w:val="0"/>
          <w:sz w:val="24"/>
        </w:rPr>
        <w:t>NASA Glenn Research Center</w:t>
      </w:r>
    </w:p>
    <w:p w:rsidR="00000000" w:rsidRDefault="00E4544A">
      <w:pPr>
        <w:rPr>
          <w:rFonts w:ascii="Arial" w:hAnsi="Arial" w:cs="Arial"/>
          <w:b/>
          <w:snapToGrid w:val="0"/>
          <w:sz w:val="24"/>
        </w:rPr>
      </w:pPr>
      <w:r>
        <w:rPr>
          <w:rFonts w:ascii="Arial" w:hAnsi="Arial" w:cs="Arial"/>
          <w:b/>
          <w:snapToGrid w:val="0"/>
          <w:sz w:val="24"/>
        </w:rPr>
        <w:t>Cleveland, OH 44135</w:t>
      </w:r>
    </w:p>
    <w:p w:rsidR="00000000" w:rsidRDefault="00E4544A">
      <w:pPr>
        <w:rPr>
          <w:rFonts w:ascii="Arial" w:hAnsi="Arial" w:cs="Arial"/>
          <w:b/>
          <w:snapToGrid w:val="0"/>
          <w:sz w:val="24"/>
        </w:rPr>
      </w:pPr>
    </w:p>
    <w:p w:rsidR="00000000" w:rsidRDefault="00E4544A">
      <w:pPr>
        <w:jc w:val="center"/>
        <w:rPr>
          <w:rFonts w:ascii="Arial" w:hAnsi="Arial" w:cs="Arial"/>
          <w:b/>
          <w:snapToGrid w:val="0"/>
          <w:sz w:val="28"/>
        </w:rPr>
      </w:pPr>
      <w:r>
        <w:rPr>
          <w:rFonts w:ascii="Arial" w:hAnsi="Arial" w:cs="Arial"/>
          <w:b/>
          <w:snapToGrid w:val="0"/>
          <w:sz w:val="24"/>
        </w:rPr>
        <w:br w:type="page"/>
      </w:r>
      <w:r>
        <w:rPr>
          <w:rFonts w:ascii="Arial" w:hAnsi="Arial" w:cs="Arial"/>
          <w:b/>
          <w:snapToGrid w:val="0"/>
          <w:sz w:val="28"/>
        </w:rPr>
        <w:lastRenderedPageBreak/>
        <w:t>Signature Page</w:t>
      </w:r>
    </w:p>
    <w:p w:rsidR="00000000" w:rsidRDefault="00E4544A">
      <w:pPr>
        <w:jc w:val="center"/>
        <w:rPr>
          <w:rFonts w:ascii="Arial" w:hAnsi="Arial" w:cs="Arial"/>
          <w:i/>
          <w:snapToGrid w:val="0"/>
        </w:rPr>
      </w:pPr>
      <w:r>
        <w:rPr>
          <w:rFonts w:ascii="Arial" w:hAnsi="Arial" w:cs="Arial"/>
          <w:i/>
          <w:snapToGrid w:val="0"/>
        </w:rPr>
        <w:t>(Official signatures on file with t</w:t>
      </w:r>
      <w:r>
        <w:rPr>
          <w:rFonts w:ascii="Arial" w:hAnsi="Arial" w:cs="Arial"/>
          <w:i/>
          <w:snapToGrid w:val="0"/>
        </w:rPr>
        <w:t>he Document Management Specialist)</w:t>
      </w:r>
    </w:p>
    <w:p w:rsidR="00000000" w:rsidRDefault="00E4544A">
      <w:pPr>
        <w:jc w:val="center"/>
        <w:rPr>
          <w:rFonts w:ascii="Arial" w:hAnsi="Arial" w:cs="Arial"/>
          <w:i/>
          <w:snapToGrid w:val="0"/>
        </w:rPr>
      </w:pPr>
    </w:p>
    <w:p w:rsidR="00000000" w:rsidRDefault="00E4544A">
      <w:pPr>
        <w:jc w:val="center"/>
        <w:rPr>
          <w:rFonts w:ascii="Arial" w:hAnsi="Arial" w:cs="Arial"/>
          <w:i/>
          <w:snapToGrid w:val="0"/>
        </w:rPr>
      </w:pPr>
    </w:p>
    <w:p w:rsidR="00000000" w:rsidRDefault="00E4544A">
      <w:pPr>
        <w:jc w:val="center"/>
        <w:rPr>
          <w:rFonts w:ascii="Arial" w:hAnsi="Arial" w:cs="Arial"/>
          <w:i/>
          <w:snapToGrid w:val="0"/>
        </w:rPr>
      </w:pPr>
    </w:p>
    <w:p w:rsidR="00000000" w:rsidRDefault="00E4544A">
      <w:pPr>
        <w:jc w:val="center"/>
        <w:rPr>
          <w:rFonts w:ascii="Arial" w:hAnsi="Arial" w:cs="Arial"/>
          <w:i/>
          <w:snapToGrid w:val="0"/>
        </w:rPr>
      </w:pPr>
    </w:p>
    <w:p w:rsidR="00000000" w:rsidRDefault="00E4544A">
      <w:pPr>
        <w:jc w:val="center"/>
        <w:rPr>
          <w:rFonts w:ascii="Arial" w:hAnsi="Arial" w:cs="Arial"/>
          <w:i/>
          <w:snapToGrid w:val="0"/>
        </w:rPr>
      </w:pPr>
    </w:p>
    <w:p w:rsidR="00000000" w:rsidRDefault="00E4544A">
      <w:pPr>
        <w:jc w:val="center"/>
        <w:rPr>
          <w:rFonts w:ascii="Arial" w:hAnsi="Arial" w:cs="Arial"/>
          <w:b/>
          <w:i/>
          <w:snapToGrid w:val="0"/>
          <w:sz w:val="22"/>
        </w:rPr>
      </w:pPr>
      <w:r>
        <w:rPr>
          <w:rFonts w:ascii="Arial" w:hAnsi="Arial" w:cs="Arial"/>
          <w:b/>
          <w:i/>
          <w:snapToGrid w:val="0"/>
          <w:sz w:val="22"/>
        </w:rPr>
        <w:t>Prepared by</w:t>
      </w:r>
    </w:p>
    <w:p w:rsidR="00000000" w:rsidRDefault="00E4544A">
      <w:pPr>
        <w:jc w:val="center"/>
        <w:rPr>
          <w:rFonts w:ascii="Arial" w:hAnsi="Arial" w:cs="Arial"/>
          <w:snapToGrid w:val="0"/>
        </w:rPr>
      </w:pPr>
      <w:r>
        <w:rPr>
          <w:rFonts w:ascii="Arial" w:hAnsi="Arial" w:cs="Arial"/>
          <w:snapToGrid w:val="0"/>
        </w:rPr>
        <w:t>Names and titles</w:t>
      </w:r>
    </w:p>
    <w:p w:rsidR="00000000" w:rsidRDefault="00E4544A">
      <w:pPr>
        <w:jc w:val="center"/>
        <w:rPr>
          <w:rFonts w:ascii="Arial" w:hAnsi="Arial" w:cs="Arial"/>
          <w:snapToGrid w:val="0"/>
        </w:rPr>
      </w:pPr>
    </w:p>
    <w:p w:rsidR="00000000" w:rsidRDefault="00E4544A">
      <w:pPr>
        <w:jc w:val="center"/>
        <w:rPr>
          <w:rFonts w:ascii="Arial" w:hAnsi="Arial" w:cs="Arial"/>
          <w:snapToGrid w:val="0"/>
        </w:rPr>
      </w:pPr>
    </w:p>
    <w:p w:rsidR="00000000" w:rsidRDefault="00E4544A">
      <w:pPr>
        <w:jc w:val="center"/>
        <w:rPr>
          <w:rFonts w:ascii="Arial" w:hAnsi="Arial" w:cs="Arial"/>
          <w:snapToGrid w:val="0"/>
        </w:rPr>
      </w:pPr>
    </w:p>
    <w:p w:rsidR="00000000" w:rsidRDefault="00E4544A">
      <w:pPr>
        <w:jc w:val="center"/>
        <w:rPr>
          <w:rFonts w:ascii="Arial" w:hAnsi="Arial" w:cs="Arial"/>
          <w:snapToGrid w:val="0"/>
        </w:rPr>
      </w:pPr>
    </w:p>
    <w:p w:rsidR="00000000" w:rsidRDefault="00E4544A">
      <w:pPr>
        <w:jc w:val="center"/>
        <w:rPr>
          <w:rFonts w:ascii="Arial" w:hAnsi="Arial" w:cs="Arial"/>
          <w:b/>
          <w:i/>
          <w:snapToGrid w:val="0"/>
          <w:sz w:val="22"/>
        </w:rPr>
      </w:pPr>
      <w:r>
        <w:rPr>
          <w:rFonts w:ascii="Arial" w:hAnsi="Arial" w:cs="Arial"/>
          <w:b/>
          <w:i/>
          <w:snapToGrid w:val="0"/>
          <w:sz w:val="22"/>
        </w:rPr>
        <w:t>Concurred by</w:t>
      </w:r>
    </w:p>
    <w:p w:rsidR="00000000" w:rsidRDefault="00E4544A">
      <w:pPr>
        <w:jc w:val="center"/>
        <w:rPr>
          <w:rFonts w:ascii="Arial" w:hAnsi="Arial" w:cs="Arial"/>
          <w:snapToGrid w:val="0"/>
        </w:rPr>
      </w:pPr>
      <w:r>
        <w:rPr>
          <w:rFonts w:ascii="Arial" w:hAnsi="Arial" w:cs="Arial"/>
          <w:snapToGrid w:val="0"/>
        </w:rPr>
        <w:t>Names and titles</w:t>
      </w:r>
    </w:p>
    <w:p w:rsidR="00000000" w:rsidRDefault="00E4544A">
      <w:pPr>
        <w:jc w:val="center"/>
        <w:rPr>
          <w:rFonts w:ascii="Arial" w:hAnsi="Arial" w:cs="Arial"/>
          <w:snapToGrid w:val="0"/>
        </w:rPr>
      </w:pPr>
    </w:p>
    <w:p w:rsidR="00000000" w:rsidRDefault="00E4544A">
      <w:pPr>
        <w:jc w:val="center"/>
        <w:rPr>
          <w:rFonts w:ascii="Arial" w:hAnsi="Arial" w:cs="Arial"/>
          <w:snapToGrid w:val="0"/>
        </w:rPr>
      </w:pPr>
    </w:p>
    <w:p w:rsidR="00000000" w:rsidRDefault="00E4544A">
      <w:pPr>
        <w:jc w:val="center"/>
        <w:rPr>
          <w:rFonts w:ascii="Arial" w:hAnsi="Arial" w:cs="Arial"/>
          <w:snapToGrid w:val="0"/>
        </w:rPr>
      </w:pPr>
    </w:p>
    <w:p w:rsidR="00000000" w:rsidRDefault="00E4544A">
      <w:pPr>
        <w:jc w:val="center"/>
        <w:rPr>
          <w:rFonts w:ascii="Arial" w:hAnsi="Arial" w:cs="Arial"/>
          <w:snapToGrid w:val="0"/>
        </w:rPr>
      </w:pPr>
    </w:p>
    <w:p w:rsidR="00000000" w:rsidRDefault="00E4544A">
      <w:pPr>
        <w:jc w:val="center"/>
        <w:rPr>
          <w:rFonts w:ascii="Arial" w:hAnsi="Arial" w:cs="Arial"/>
          <w:b/>
          <w:i/>
          <w:snapToGrid w:val="0"/>
          <w:sz w:val="22"/>
        </w:rPr>
      </w:pPr>
      <w:r>
        <w:rPr>
          <w:rFonts w:ascii="Arial" w:hAnsi="Arial" w:cs="Arial"/>
          <w:b/>
          <w:i/>
          <w:snapToGrid w:val="0"/>
          <w:sz w:val="22"/>
        </w:rPr>
        <w:t>Approved By:</w:t>
      </w:r>
    </w:p>
    <w:p w:rsidR="00000000" w:rsidRDefault="00E4544A">
      <w:pPr>
        <w:jc w:val="center"/>
        <w:rPr>
          <w:rFonts w:ascii="Arial" w:hAnsi="Arial" w:cs="Arial"/>
          <w:snapToGrid w:val="0"/>
        </w:rPr>
      </w:pPr>
      <w:r>
        <w:rPr>
          <w:rFonts w:ascii="Arial" w:hAnsi="Arial" w:cs="Arial"/>
          <w:snapToGrid w:val="0"/>
        </w:rPr>
        <w:t>Names and titles</w:t>
      </w:r>
    </w:p>
    <w:p w:rsidR="00000000" w:rsidRDefault="00E4544A">
      <w:pPr>
        <w:jc w:val="center"/>
        <w:rPr>
          <w:rFonts w:ascii="Arial" w:hAnsi="Arial" w:cs="Arial"/>
          <w:snapToGrid w:val="0"/>
        </w:rPr>
      </w:pPr>
    </w:p>
    <w:p w:rsidR="00000000" w:rsidRDefault="00E4544A">
      <w:pPr>
        <w:jc w:val="center"/>
        <w:rPr>
          <w:rFonts w:ascii="Arial" w:hAnsi="Arial" w:cs="Arial"/>
          <w:snapToGrid w:val="0"/>
        </w:rPr>
      </w:pPr>
    </w:p>
    <w:p w:rsidR="00000000" w:rsidRDefault="00E4544A">
      <w:pPr>
        <w:jc w:val="center"/>
        <w:rPr>
          <w:rFonts w:ascii="Arial" w:hAnsi="Arial" w:cs="Arial"/>
          <w:b/>
          <w:snapToGrid w:val="0"/>
          <w:sz w:val="28"/>
        </w:rPr>
      </w:pPr>
      <w:r>
        <w:rPr>
          <w:rFonts w:ascii="Arial" w:hAnsi="Arial" w:cs="Arial"/>
          <w:snapToGrid w:val="0"/>
        </w:rPr>
        <w:br w:type="page"/>
      </w:r>
      <w:r>
        <w:rPr>
          <w:rFonts w:ascii="Arial" w:hAnsi="Arial" w:cs="Arial"/>
          <w:b/>
          <w:snapToGrid w:val="0"/>
          <w:sz w:val="28"/>
        </w:rPr>
        <w:lastRenderedPageBreak/>
        <w:t>Change Record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8"/>
        <w:gridCol w:w="1350"/>
        <w:gridCol w:w="6408"/>
      </w:tblGrid>
      <w:tr w:rsidR="00000000">
        <w:tblPrEx>
          <w:tblCellMar>
            <w:top w:w="0" w:type="dxa"/>
            <w:bottom w:w="0" w:type="dxa"/>
          </w:tblCellMar>
        </w:tblPrEx>
        <w:tc>
          <w:tcPr>
            <w:tcW w:w="1098" w:type="dxa"/>
            <w:vAlign w:val="center"/>
          </w:tcPr>
          <w:p w:rsidR="00000000" w:rsidRDefault="00E4544A">
            <w:pPr>
              <w:jc w:val="center"/>
              <w:rPr>
                <w:rFonts w:ascii="Arial" w:hAnsi="Arial" w:cs="Arial"/>
                <w:b/>
              </w:rPr>
            </w:pPr>
            <w:r>
              <w:rPr>
                <w:rFonts w:ascii="Arial" w:hAnsi="Arial" w:cs="Arial"/>
                <w:b/>
              </w:rPr>
              <w:t>Rev.</w:t>
            </w:r>
          </w:p>
        </w:tc>
        <w:tc>
          <w:tcPr>
            <w:tcW w:w="1350" w:type="dxa"/>
          </w:tcPr>
          <w:p w:rsidR="00000000" w:rsidRDefault="00E4544A">
            <w:pPr>
              <w:jc w:val="center"/>
              <w:rPr>
                <w:rFonts w:ascii="Arial" w:hAnsi="Arial" w:cs="Arial"/>
                <w:b/>
              </w:rPr>
            </w:pPr>
            <w:r>
              <w:rPr>
                <w:rFonts w:ascii="Arial" w:hAnsi="Arial" w:cs="Arial"/>
                <w:b/>
              </w:rPr>
              <w:t>Effective Date</w:t>
            </w:r>
          </w:p>
        </w:tc>
        <w:tc>
          <w:tcPr>
            <w:tcW w:w="6408" w:type="dxa"/>
            <w:vAlign w:val="center"/>
          </w:tcPr>
          <w:p w:rsidR="00000000" w:rsidRDefault="00E4544A">
            <w:pPr>
              <w:jc w:val="center"/>
              <w:rPr>
                <w:rFonts w:ascii="Arial" w:hAnsi="Arial" w:cs="Arial"/>
                <w:b/>
              </w:rPr>
            </w:pPr>
            <w:r>
              <w:rPr>
                <w:rFonts w:ascii="Arial" w:hAnsi="Arial" w:cs="Arial"/>
                <w:b/>
              </w:rPr>
              <w:t>Description</w:t>
            </w:r>
          </w:p>
        </w:tc>
      </w:tr>
      <w:tr w:rsidR="00000000">
        <w:tblPrEx>
          <w:tblCellMar>
            <w:top w:w="0" w:type="dxa"/>
            <w:bottom w:w="0" w:type="dxa"/>
          </w:tblCellMar>
        </w:tblPrEx>
        <w:tc>
          <w:tcPr>
            <w:tcW w:w="1098" w:type="dxa"/>
          </w:tcPr>
          <w:p w:rsidR="00000000" w:rsidRDefault="00E4544A">
            <w:pPr>
              <w:rPr>
                <w:rFonts w:ascii="Arial" w:hAnsi="Arial" w:cs="Arial"/>
              </w:rPr>
            </w:pPr>
          </w:p>
        </w:tc>
        <w:tc>
          <w:tcPr>
            <w:tcW w:w="1350" w:type="dxa"/>
          </w:tcPr>
          <w:p w:rsidR="00000000" w:rsidRDefault="00E4544A">
            <w:pPr>
              <w:rPr>
                <w:rFonts w:ascii="Arial" w:hAnsi="Arial" w:cs="Arial"/>
              </w:rPr>
            </w:pPr>
          </w:p>
        </w:tc>
        <w:tc>
          <w:tcPr>
            <w:tcW w:w="6408" w:type="dxa"/>
          </w:tcPr>
          <w:p w:rsidR="00000000" w:rsidRDefault="00E4544A">
            <w:pPr>
              <w:rPr>
                <w:rFonts w:ascii="Arial" w:hAnsi="Arial" w:cs="Arial"/>
              </w:rPr>
            </w:pPr>
          </w:p>
        </w:tc>
      </w:tr>
      <w:tr w:rsidR="00000000">
        <w:tblPrEx>
          <w:tblCellMar>
            <w:top w:w="0" w:type="dxa"/>
            <w:bottom w:w="0" w:type="dxa"/>
          </w:tblCellMar>
        </w:tblPrEx>
        <w:tc>
          <w:tcPr>
            <w:tcW w:w="1098" w:type="dxa"/>
          </w:tcPr>
          <w:p w:rsidR="00000000" w:rsidRDefault="00E4544A">
            <w:pPr>
              <w:rPr>
                <w:rFonts w:ascii="Arial" w:hAnsi="Arial" w:cs="Arial"/>
              </w:rPr>
            </w:pPr>
          </w:p>
        </w:tc>
        <w:tc>
          <w:tcPr>
            <w:tcW w:w="1350" w:type="dxa"/>
          </w:tcPr>
          <w:p w:rsidR="00000000" w:rsidRDefault="00E4544A">
            <w:pPr>
              <w:rPr>
                <w:rFonts w:ascii="Arial" w:hAnsi="Arial" w:cs="Arial"/>
              </w:rPr>
            </w:pPr>
          </w:p>
        </w:tc>
        <w:tc>
          <w:tcPr>
            <w:tcW w:w="6408" w:type="dxa"/>
          </w:tcPr>
          <w:p w:rsidR="00000000" w:rsidRDefault="00E4544A">
            <w:pPr>
              <w:rPr>
                <w:rFonts w:ascii="Arial" w:hAnsi="Arial" w:cs="Arial"/>
              </w:rPr>
            </w:pPr>
          </w:p>
        </w:tc>
      </w:tr>
      <w:tr w:rsidR="00000000">
        <w:tblPrEx>
          <w:tblCellMar>
            <w:top w:w="0" w:type="dxa"/>
            <w:bottom w:w="0" w:type="dxa"/>
          </w:tblCellMar>
        </w:tblPrEx>
        <w:tc>
          <w:tcPr>
            <w:tcW w:w="1098" w:type="dxa"/>
          </w:tcPr>
          <w:p w:rsidR="00000000" w:rsidRDefault="00E4544A">
            <w:pPr>
              <w:rPr>
                <w:rFonts w:ascii="Arial" w:hAnsi="Arial" w:cs="Arial"/>
              </w:rPr>
            </w:pPr>
          </w:p>
        </w:tc>
        <w:tc>
          <w:tcPr>
            <w:tcW w:w="1350" w:type="dxa"/>
          </w:tcPr>
          <w:p w:rsidR="00000000" w:rsidRDefault="00E4544A">
            <w:pPr>
              <w:rPr>
                <w:rFonts w:ascii="Arial" w:hAnsi="Arial" w:cs="Arial"/>
              </w:rPr>
            </w:pPr>
          </w:p>
        </w:tc>
        <w:tc>
          <w:tcPr>
            <w:tcW w:w="6408" w:type="dxa"/>
          </w:tcPr>
          <w:p w:rsidR="00000000" w:rsidRDefault="00E4544A">
            <w:pPr>
              <w:rPr>
                <w:rFonts w:ascii="Arial" w:hAnsi="Arial" w:cs="Arial"/>
              </w:rPr>
            </w:pPr>
          </w:p>
        </w:tc>
      </w:tr>
      <w:tr w:rsidR="00000000">
        <w:tblPrEx>
          <w:tblCellMar>
            <w:top w:w="0" w:type="dxa"/>
            <w:bottom w:w="0" w:type="dxa"/>
          </w:tblCellMar>
        </w:tblPrEx>
        <w:tc>
          <w:tcPr>
            <w:tcW w:w="1098" w:type="dxa"/>
          </w:tcPr>
          <w:p w:rsidR="00000000" w:rsidRDefault="00E4544A">
            <w:pPr>
              <w:rPr>
                <w:rFonts w:ascii="Arial" w:hAnsi="Arial" w:cs="Arial"/>
              </w:rPr>
            </w:pPr>
          </w:p>
        </w:tc>
        <w:tc>
          <w:tcPr>
            <w:tcW w:w="1350" w:type="dxa"/>
          </w:tcPr>
          <w:p w:rsidR="00000000" w:rsidRDefault="00E4544A">
            <w:pPr>
              <w:rPr>
                <w:rFonts w:ascii="Arial" w:hAnsi="Arial" w:cs="Arial"/>
              </w:rPr>
            </w:pPr>
          </w:p>
        </w:tc>
        <w:tc>
          <w:tcPr>
            <w:tcW w:w="6408" w:type="dxa"/>
          </w:tcPr>
          <w:p w:rsidR="00000000" w:rsidRDefault="00E4544A">
            <w:pPr>
              <w:rPr>
                <w:rFonts w:ascii="Arial" w:hAnsi="Arial" w:cs="Arial"/>
              </w:rPr>
            </w:pPr>
          </w:p>
        </w:tc>
      </w:tr>
      <w:tr w:rsidR="00000000">
        <w:tblPrEx>
          <w:tblCellMar>
            <w:top w:w="0" w:type="dxa"/>
            <w:bottom w:w="0" w:type="dxa"/>
          </w:tblCellMar>
        </w:tblPrEx>
        <w:tc>
          <w:tcPr>
            <w:tcW w:w="1098" w:type="dxa"/>
          </w:tcPr>
          <w:p w:rsidR="00000000" w:rsidRDefault="00E4544A">
            <w:pPr>
              <w:rPr>
                <w:rFonts w:ascii="Arial" w:hAnsi="Arial" w:cs="Arial"/>
              </w:rPr>
            </w:pPr>
          </w:p>
        </w:tc>
        <w:tc>
          <w:tcPr>
            <w:tcW w:w="1350" w:type="dxa"/>
          </w:tcPr>
          <w:p w:rsidR="00000000" w:rsidRDefault="00E4544A">
            <w:pPr>
              <w:rPr>
                <w:rFonts w:ascii="Arial" w:hAnsi="Arial" w:cs="Arial"/>
              </w:rPr>
            </w:pPr>
          </w:p>
        </w:tc>
        <w:tc>
          <w:tcPr>
            <w:tcW w:w="6408" w:type="dxa"/>
          </w:tcPr>
          <w:p w:rsidR="00000000" w:rsidRDefault="00E4544A">
            <w:pPr>
              <w:rPr>
                <w:rFonts w:ascii="Arial" w:hAnsi="Arial" w:cs="Arial"/>
              </w:rPr>
            </w:pPr>
          </w:p>
        </w:tc>
      </w:tr>
      <w:tr w:rsidR="00000000">
        <w:tblPrEx>
          <w:tblCellMar>
            <w:top w:w="0" w:type="dxa"/>
            <w:bottom w:w="0" w:type="dxa"/>
          </w:tblCellMar>
        </w:tblPrEx>
        <w:tc>
          <w:tcPr>
            <w:tcW w:w="1098" w:type="dxa"/>
          </w:tcPr>
          <w:p w:rsidR="00000000" w:rsidRDefault="00E4544A">
            <w:pPr>
              <w:rPr>
                <w:rFonts w:ascii="Arial" w:hAnsi="Arial" w:cs="Arial"/>
              </w:rPr>
            </w:pPr>
          </w:p>
        </w:tc>
        <w:tc>
          <w:tcPr>
            <w:tcW w:w="1350" w:type="dxa"/>
          </w:tcPr>
          <w:p w:rsidR="00000000" w:rsidRDefault="00E4544A">
            <w:pPr>
              <w:rPr>
                <w:rFonts w:ascii="Arial" w:hAnsi="Arial" w:cs="Arial"/>
              </w:rPr>
            </w:pPr>
          </w:p>
        </w:tc>
        <w:tc>
          <w:tcPr>
            <w:tcW w:w="6408" w:type="dxa"/>
          </w:tcPr>
          <w:p w:rsidR="00000000" w:rsidRDefault="00E4544A">
            <w:pPr>
              <w:rPr>
                <w:rFonts w:ascii="Arial" w:hAnsi="Arial" w:cs="Arial"/>
              </w:rPr>
            </w:pPr>
          </w:p>
        </w:tc>
      </w:tr>
      <w:tr w:rsidR="00000000">
        <w:tblPrEx>
          <w:tblCellMar>
            <w:top w:w="0" w:type="dxa"/>
            <w:bottom w:w="0" w:type="dxa"/>
          </w:tblCellMar>
        </w:tblPrEx>
        <w:tc>
          <w:tcPr>
            <w:tcW w:w="1098" w:type="dxa"/>
          </w:tcPr>
          <w:p w:rsidR="00000000" w:rsidRDefault="00E4544A">
            <w:pPr>
              <w:rPr>
                <w:rFonts w:ascii="Arial" w:hAnsi="Arial" w:cs="Arial"/>
              </w:rPr>
            </w:pPr>
          </w:p>
        </w:tc>
        <w:tc>
          <w:tcPr>
            <w:tcW w:w="1350" w:type="dxa"/>
          </w:tcPr>
          <w:p w:rsidR="00000000" w:rsidRDefault="00E4544A">
            <w:pPr>
              <w:rPr>
                <w:rFonts w:ascii="Arial" w:hAnsi="Arial" w:cs="Arial"/>
              </w:rPr>
            </w:pPr>
          </w:p>
        </w:tc>
        <w:tc>
          <w:tcPr>
            <w:tcW w:w="6408" w:type="dxa"/>
          </w:tcPr>
          <w:p w:rsidR="00000000" w:rsidRDefault="00E4544A">
            <w:pPr>
              <w:rPr>
                <w:rFonts w:ascii="Arial" w:hAnsi="Arial" w:cs="Arial"/>
              </w:rPr>
            </w:pPr>
          </w:p>
        </w:tc>
      </w:tr>
      <w:tr w:rsidR="00000000">
        <w:tblPrEx>
          <w:tblCellMar>
            <w:top w:w="0" w:type="dxa"/>
            <w:bottom w:w="0" w:type="dxa"/>
          </w:tblCellMar>
        </w:tblPrEx>
        <w:tc>
          <w:tcPr>
            <w:tcW w:w="1098" w:type="dxa"/>
          </w:tcPr>
          <w:p w:rsidR="00000000" w:rsidRDefault="00E4544A">
            <w:pPr>
              <w:rPr>
                <w:rFonts w:ascii="Arial" w:hAnsi="Arial" w:cs="Arial"/>
              </w:rPr>
            </w:pPr>
          </w:p>
        </w:tc>
        <w:tc>
          <w:tcPr>
            <w:tcW w:w="1350" w:type="dxa"/>
          </w:tcPr>
          <w:p w:rsidR="00000000" w:rsidRDefault="00E4544A">
            <w:pPr>
              <w:rPr>
                <w:rFonts w:ascii="Arial" w:hAnsi="Arial" w:cs="Arial"/>
              </w:rPr>
            </w:pPr>
          </w:p>
        </w:tc>
        <w:tc>
          <w:tcPr>
            <w:tcW w:w="6408" w:type="dxa"/>
          </w:tcPr>
          <w:p w:rsidR="00000000" w:rsidRDefault="00E4544A">
            <w:pPr>
              <w:rPr>
                <w:rFonts w:ascii="Arial" w:hAnsi="Arial" w:cs="Arial"/>
              </w:rPr>
            </w:pPr>
          </w:p>
        </w:tc>
      </w:tr>
      <w:tr w:rsidR="00000000">
        <w:tblPrEx>
          <w:tblCellMar>
            <w:top w:w="0" w:type="dxa"/>
            <w:bottom w:w="0" w:type="dxa"/>
          </w:tblCellMar>
        </w:tblPrEx>
        <w:tc>
          <w:tcPr>
            <w:tcW w:w="1098" w:type="dxa"/>
          </w:tcPr>
          <w:p w:rsidR="00000000" w:rsidRDefault="00E4544A">
            <w:pPr>
              <w:rPr>
                <w:rFonts w:ascii="Arial" w:hAnsi="Arial" w:cs="Arial"/>
              </w:rPr>
            </w:pPr>
          </w:p>
        </w:tc>
        <w:tc>
          <w:tcPr>
            <w:tcW w:w="1350" w:type="dxa"/>
          </w:tcPr>
          <w:p w:rsidR="00000000" w:rsidRDefault="00E4544A">
            <w:pPr>
              <w:rPr>
                <w:rFonts w:ascii="Arial" w:hAnsi="Arial" w:cs="Arial"/>
              </w:rPr>
            </w:pPr>
          </w:p>
        </w:tc>
        <w:tc>
          <w:tcPr>
            <w:tcW w:w="6408" w:type="dxa"/>
          </w:tcPr>
          <w:p w:rsidR="00000000" w:rsidRDefault="00E4544A">
            <w:pPr>
              <w:rPr>
                <w:rFonts w:ascii="Arial" w:hAnsi="Arial" w:cs="Arial"/>
              </w:rPr>
            </w:pPr>
          </w:p>
        </w:tc>
      </w:tr>
      <w:tr w:rsidR="00000000">
        <w:tblPrEx>
          <w:tblCellMar>
            <w:top w:w="0" w:type="dxa"/>
            <w:bottom w:w="0" w:type="dxa"/>
          </w:tblCellMar>
        </w:tblPrEx>
        <w:tc>
          <w:tcPr>
            <w:tcW w:w="1098" w:type="dxa"/>
          </w:tcPr>
          <w:p w:rsidR="00000000" w:rsidRDefault="00E4544A">
            <w:pPr>
              <w:rPr>
                <w:rFonts w:ascii="Arial" w:hAnsi="Arial" w:cs="Arial"/>
              </w:rPr>
            </w:pPr>
          </w:p>
        </w:tc>
        <w:tc>
          <w:tcPr>
            <w:tcW w:w="1350" w:type="dxa"/>
          </w:tcPr>
          <w:p w:rsidR="00000000" w:rsidRDefault="00E4544A">
            <w:pPr>
              <w:rPr>
                <w:rFonts w:ascii="Arial" w:hAnsi="Arial" w:cs="Arial"/>
              </w:rPr>
            </w:pPr>
          </w:p>
        </w:tc>
        <w:tc>
          <w:tcPr>
            <w:tcW w:w="6408" w:type="dxa"/>
          </w:tcPr>
          <w:p w:rsidR="00000000" w:rsidRDefault="00E4544A">
            <w:pPr>
              <w:rPr>
                <w:rFonts w:ascii="Arial" w:hAnsi="Arial" w:cs="Arial"/>
              </w:rPr>
            </w:pPr>
          </w:p>
        </w:tc>
      </w:tr>
    </w:tbl>
    <w:p w:rsidR="00000000" w:rsidRDefault="00E4544A">
      <w:pPr>
        <w:tabs>
          <w:tab w:val="left" w:pos="4140"/>
        </w:tabs>
        <w:rPr>
          <w:rFonts w:ascii="Arial" w:hAnsi="Arial" w:cs="Arial"/>
        </w:rPr>
      </w:pPr>
    </w:p>
    <w:p w:rsidR="00000000" w:rsidRDefault="00E4544A">
      <w:pPr>
        <w:jc w:val="center"/>
        <w:rPr>
          <w:rFonts w:ascii="Arial" w:hAnsi="Arial" w:cs="Arial"/>
          <w:b/>
          <w:snapToGrid w:val="0"/>
          <w:sz w:val="24"/>
        </w:rPr>
      </w:pPr>
      <w:r>
        <w:rPr>
          <w:rFonts w:ascii="Arial" w:hAnsi="Arial" w:cs="Arial"/>
        </w:rPr>
        <w:br w:type="page"/>
      </w:r>
      <w:r>
        <w:rPr>
          <w:rFonts w:ascii="Arial" w:hAnsi="Arial" w:cs="Arial"/>
          <w:b/>
          <w:snapToGrid w:val="0"/>
          <w:sz w:val="24"/>
        </w:rPr>
        <w:lastRenderedPageBreak/>
        <w:t>TABLE OF CONTENTS</w:t>
      </w:r>
    </w:p>
    <w:p w:rsidR="00000000" w:rsidRDefault="00E4544A">
      <w:pPr>
        <w:tabs>
          <w:tab w:val="right" w:pos="8640"/>
        </w:tabs>
        <w:rPr>
          <w:rFonts w:ascii="Arial" w:hAnsi="Arial" w:cs="Arial"/>
          <w:b/>
          <w:bCs/>
          <w:snapToGrid w:val="0"/>
        </w:rPr>
      </w:pPr>
      <w:r>
        <w:rPr>
          <w:rFonts w:ascii="Arial" w:hAnsi="Arial" w:cs="Arial"/>
          <w:b/>
          <w:bCs/>
          <w:snapToGrid w:val="0"/>
        </w:rPr>
        <w:t>Section/T</w:t>
      </w:r>
      <w:r>
        <w:rPr>
          <w:rFonts w:ascii="Arial" w:hAnsi="Arial" w:cs="Arial"/>
          <w:b/>
          <w:bCs/>
          <w:snapToGrid w:val="0"/>
        </w:rPr>
        <w:t xml:space="preserve">itle </w:t>
      </w:r>
      <w:r>
        <w:rPr>
          <w:rFonts w:ascii="Arial" w:hAnsi="Arial" w:cs="Arial"/>
          <w:b/>
          <w:bCs/>
          <w:snapToGrid w:val="0"/>
        </w:rPr>
        <w:tab/>
        <w:t>Page</w:t>
      </w:r>
    </w:p>
    <w:p w:rsidR="00000000" w:rsidRDefault="00E4544A">
      <w:pPr>
        <w:pStyle w:val="TOC1"/>
        <w:tabs>
          <w:tab w:val="right" w:leader="dot" w:pos="8630"/>
        </w:tabs>
        <w:rPr>
          <w:rFonts w:ascii="Times New Roman" w:hAnsi="Times New Roman"/>
          <w:noProof/>
          <w:sz w:val="24"/>
          <w:szCs w:val="24"/>
        </w:rPr>
      </w:pPr>
      <w:r>
        <w:rPr>
          <w:b/>
        </w:rPr>
        <w:fldChar w:fldCharType="begin"/>
      </w:r>
      <w:r>
        <w:rPr>
          <w:b/>
        </w:rPr>
        <w:instrText xml:space="preserve"> TOC \o "1-4" \h \z </w:instrText>
      </w:r>
      <w:r>
        <w:rPr>
          <w:b/>
        </w:rPr>
        <w:fldChar w:fldCharType="separate"/>
      </w:r>
      <w:hyperlink w:anchor="_Toc1459125" w:history="1">
        <w:r>
          <w:rPr>
            <w:rStyle w:val="Hyperlink"/>
            <w:noProof/>
            <w:szCs w:val="28"/>
          </w:rPr>
          <w:t>1.0        Introduction</w:t>
        </w:r>
        <w:r>
          <w:rPr>
            <w:noProof/>
            <w:webHidden/>
          </w:rPr>
          <w:tab/>
        </w:r>
        <w:r>
          <w:rPr>
            <w:noProof/>
            <w:webHidden/>
          </w:rPr>
          <w:fldChar w:fldCharType="begin"/>
        </w:r>
        <w:r>
          <w:rPr>
            <w:noProof/>
            <w:webHidden/>
          </w:rPr>
          <w:instrText xml:space="preserve"> PAGEREF _Toc1459125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26" w:history="1">
        <w:r>
          <w:rPr>
            <w:rStyle w:val="Hyperlink"/>
            <w:noProof/>
          </w:rPr>
          <w:t>1.1</w:t>
        </w:r>
        <w:r>
          <w:rPr>
            <w:rFonts w:ascii="Times New Roman" w:hAnsi="Times New Roman"/>
            <w:noProof/>
            <w:sz w:val="24"/>
            <w:szCs w:val="24"/>
          </w:rPr>
          <w:tab/>
        </w:r>
        <w:r>
          <w:rPr>
            <w:rStyle w:val="Hyperlink"/>
            <w:noProof/>
          </w:rPr>
          <w:t>Purpose</w:t>
        </w:r>
        <w:r>
          <w:rPr>
            <w:noProof/>
            <w:webHidden/>
          </w:rPr>
          <w:tab/>
        </w:r>
        <w:r>
          <w:rPr>
            <w:noProof/>
            <w:webHidden/>
          </w:rPr>
          <w:fldChar w:fldCharType="begin"/>
        </w:r>
        <w:r>
          <w:rPr>
            <w:noProof/>
            <w:webHidden/>
          </w:rPr>
          <w:instrText xml:space="preserve"> PAGEREF _Toc1459126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27" w:history="1">
        <w:r>
          <w:rPr>
            <w:rStyle w:val="Hyperlink"/>
            <w:noProof/>
          </w:rPr>
          <w:t>1.2</w:t>
        </w:r>
        <w:r>
          <w:rPr>
            <w:rFonts w:ascii="Times New Roman" w:hAnsi="Times New Roman"/>
            <w:noProof/>
            <w:sz w:val="24"/>
            <w:szCs w:val="24"/>
          </w:rPr>
          <w:tab/>
        </w:r>
        <w:r>
          <w:rPr>
            <w:rStyle w:val="Hyperlink"/>
            <w:noProof/>
          </w:rPr>
          <w:t>Scope</w:t>
        </w:r>
        <w:r>
          <w:rPr>
            <w:noProof/>
            <w:webHidden/>
          </w:rPr>
          <w:tab/>
        </w:r>
        <w:r>
          <w:rPr>
            <w:noProof/>
            <w:webHidden/>
          </w:rPr>
          <w:fldChar w:fldCharType="begin"/>
        </w:r>
        <w:r>
          <w:rPr>
            <w:noProof/>
            <w:webHidden/>
          </w:rPr>
          <w:instrText xml:space="preserve"> PAGEREF _Toc1459127 </w:instrText>
        </w:r>
        <w:r>
          <w:rPr>
            <w:noProof/>
            <w:webHidden/>
          </w:rPr>
          <w:instrText xml:space="preserve">\h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1"/>
        <w:tabs>
          <w:tab w:val="left" w:pos="600"/>
          <w:tab w:val="right" w:leader="dot" w:pos="8630"/>
        </w:tabs>
        <w:rPr>
          <w:rFonts w:ascii="Times New Roman" w:hAnsi="Times New Roman"/>
          <w:noProof/>
          <w:sz w:val="24"/>
          <w:szCs w:val="24"/>
        </w:rPr>
      </w:pPr>
      <w:hyperlink w:anchor="_Toc1459128" w:history="1">
        <w:r>
          <w:rPr>
            <w:rStyle w:val="Hyperlink"/>
            <w:noProof/>
            <w:szCs w:val="28"/>
          </w:rPr>
          <w:t>2.0</w:t>
        </w:r>
        <w:r>
          <w:rPr>
            <w:rFonts w:ascii="Times New Roman" w:hAnsi="Times New Roman"/>
            <w:noProof/>
            <w:sz w:val="24"/>
            <w:szCs w:val="24"/>
          </w:rPr>
          <w:tab/>
        </w:r>
        <w:r>
          <w:rPr>
            <w:rStyle w:val="Hyperlink"/>
            <w:noProof/>
            <w:szCs w:val="28"/>
          </w:rPr>
          <w:t>NASA, Non-NASA, and Government Documents</w:t>
        </w:r>
        <w:r>
          <w:rPr>
            <w:noProof/>
            <w:webHidden/>
          </w:rPr>
          <w:tab/>
        </w:r>
        <w:r>
          <w:rPr>
            <w:noProof/>
            <w:webHidden/>
          </w:rPr>
          <w:fldChar w:fldCharType="begin"/>
        </w:r>
        <w:r>
          <w:rPr>
            <w:noProof/>
            <w:webHidden/>
          </w:rPr>
          <w:instrText xml:space="preserve"> PAGEREF _Toc1459128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29" w:history="1">
        <w:r>
          <w:rPr>
            <w:rStyle w:val="Hyperlink"/>
            <w:noProof/>
          </w:rPr>
          <w:t>2.1</w:t>
        </w:r>
        <w:r>
          <w:rPr>
            <w:rFonts w:ascii="Times New Roman" w:hAnsi="Times New Roman"/>
            <w:noProof/>
            <w:sz w:val="24"/>
            <w:szCs w:val="24"/>
          </w:rPr>
          <w:tab/>
        </w:r>
        <w:r>
          <w:rPr>
            <w:rStyle w:val="Hyperlink"/>
            <w:noProof/>
          </w:rPr>
          <w:t>Parent Documents</w:t>
        </w:r>
        <w:r>
          <w:rPr>
            <w:noProof/>
            <w:webHidden/>
          </w:rPr>
          <w:tab/>
        </w:r>
        <w:r>
          <w:rPr>
            <w:noProof/>
            <w:webHidden/>
          </w:rPr>
          <w:fldChar w:fldCharType="begin"/>
        </w:r>
        <w:r>
          <w:rPr>
            <w:noProof/>
            <w:webHidden/>
          </w:rPr>
          <w:instrText xml:space="preserve"> PAGEREF _Toc1459129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30" w:history="1">
        <w:r>
          <w:rPr>
            <w:rStyle w:val="Hyperlink"/>
            <w:noProof/>
          </w:rPr>
          <w:t>2.2</w:t>
        </w:r>
        <w:r>
          <w:rPr>
            <w:rFonts w:ascii="Times New Roman" w:hAnsi="Times New Roman"/>
            <w:noProof/>
            <w:sz w:val="24"/>
            <w:szCs w:val="24"/>
          </w:rPr>
          <w:tab/>
        </w:r>
        <w:r>
          <w:rPr>
            <w:rStyle w:val="Hyperlink"/>
            <w:noProof/>
          </w:rPr>
          <w:t>Applicable Documents</w:t>
        </w:r>
        <w:r>
          <w:rPr>
            <w:noProof/>
            <w:webHidden/>
          </w:rPr>
          <w:tab/>
        </w:r>
        <w:r>
          <w:rPr>
            <w:noProof/>
            <w:webHidden/>
          </w:rPr>
          <w:fldChar w:fldCharType="begin"/>
        </w:r>
        <w:r>
          <w:rPr>
            <w:noProof/>
            <w:webHidden/>
          </w:rPr>
          <w:instrText xml:space="preserve"> PAGEREF _Toc1459130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31" w:history="1">
        <w:r>
          <w:rPr>
            <w:rStyle w:val="Hyperlink"/>
            <w:noProof/>
          </w:rPr>
          <w:t>2.3</w:t>
        </w:r>
        <w:r>
          <w:rPr>
            <w:rFonts w:ascii="Times New Roman" w:hAnsi="Times New Roman"/>
            <w:noProof/>
            <w:sz w:val="24"/>
            <w:szCs w:val="24"/>
          </w:rPr>
          <w:tab/>
        </w:r>
        <w:r>
          <w:rPr>
            <w:rStyle w:val="Hyperlink"/>
            <w:noProof/>
          </w:rPr>
          <w:t>Reference Documents</w:t>
        </w:r>
        <w:r>
          <w:rPr>
            <w:noProof/>
            <w:webHidden/>
          </w:rPr>
          <w:tab/>
        </w:r>
        <w:r>
          <w:rPr>
            <w:noProof/>
            <w:webHidden/>
          </w:rPr>
          <w:fldChar w:fldCharType="begin"/>
        </w:r>
        <w:r>
          <w:rPr>
            <w:noProof/>
            <w:webHidden/>
          </w:rPr>
          <w:instrText xml:space="preserve"> PAGEREF _Toc1459131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1"/>
        <w:tabs>
          <w:tab w:val="left" w:pos="600"/>
          <w:tab w:val="right" w:leader="dot" w:pos="8630"/>
        </w:tabs>
        <w:rPr>
          <w:rFonts w:ascii="Times New Roman" w:hAnsi="Times New Roman"/>
          <w:noProof/>
          <w:sz w:val="24"/>
          <w:szCs w:val="24"/>
        </w:rPr>
      </w:pPr>
      <w:hyperlink w:anchor="_Toc1459132" w:history="1">
        <w:r>
          <w:rPr>
            <w:rStyle w:val="Hyperlink"/>
            <w:noProof/>
            <w:szCs w:val="28"/>
          </w:rPr>
          <w:t>3.0</w:t>
        </w:r>
        <w:r>
          <w:rPr>
            <w:rFonts w:ascii="Times New Roman" w:hAnsi="Times New Roman"/>
            <w:noProof/>
            <w:sz w:val="24"/>
            <w:szCs w:val="24"/>
          </w:rPr>
          <w:tab/>
        </w:r>
        <w:r>
          <w:rPr>
            <w:rStyle w:val="Hyperlink"/>
            <w:noProof/>
            <w:szCs w:val="28"/>
          </w:rPr>
          <w:t>Part I: Technical Project Planning and Control</w:t>
        </w:r>
        <w:r>
          <w:rPr>
            <w:noProof/>
            <w:webHidden/>
          </w:rPr>
          <w:tab/>
        </w:r>
        <w:r>
          <w:rPr>
            <w:noProof/>
            <w:webHidden/>
          </w:rPr>
          <w:fldChar w:fldCharType="begin"/>
        </w:r>
        <w:r>
          <w:rPr>
            <w:noProof/>
            <w:webHidden/>
          </w:rPr>
          <w:instrText xml:space="preserve"> PAGEREF _Toc1459132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33" w:history="1">
        <w:r>
          <w:rPr>
            <w:rStyle w:val="Hyperlink"/>
            <w:noProof/>
          </w:rPr>
          <w:t>3.1</w:t>
        </w:r>
        <w:r>
          <w:rPr>
            <w:rFonts w:ascii="Times New Roman" w:hAnsi="Times New Roman"/>
            <w:noProof/>
            <w:sz w:val="24"/>
            <w:szCs w:val="24"/>
          </w:rPr>
          <w:tab/>
        </w:r>
        <w:r>
          <w:rPr>
            <w:rStyle w:val="Hyperlink"/>
            <w:noProof/>
          </w:rPr>
          <w:t>Project Organization</w:t>
        </w:r>
        <w:r>
          <w:rPr>
            <w:noProof/>
            <w:webHidden/>
          </w:rPr>
          <w:tab/>
        </w:r>
        <w:r>
          <w:rPr>
            <w:noProof/>
            <w:webHidden/>
          </w:rPr>
          <w:fldChar w:fldCharType="begin"/>
        </w:r>
        <w:r>
          <w:rPr>
            <w:noProof/>
            <w:webHidden/>
          </w:rPr>
          <w:instrText xml:space="preserve"> PAGEREF _Toc1459133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34" w:history="1">
        <w:r>
          <w:rPr>
            <w:rStyle w:val="Hyperlink"/>
            <w:noProof/>
          </w:rPr>
          <w:t>3.2</w:t>
        </w:r>
        <w:r>
          <w:rPr>
            <w:rFonts w:ascii="Times New Roman" w:hAnsi="Times New Roman"/>
            <w:noProof/>
            <w:sz w:val="24"/>
            <w:szCs w:val="24"/>
          </w:rPr>
          <w:tab/>
        </w:r>
        <w:r>
          <w:rPr>
            <w:rStyle w:val="Hyperlink"/>
            <w:noProof/>
          </w:rPr>
          <w:t>Responsibility and Authority</w:t>
        </w:r>
        <w:r>
          <w:rPr>
            <w:noProof/>
            <w:webHidden/>
          </w:rPr>
          <w:tab/>
        </w:r>
        <w:r>
          <w:rPr>
            <w:noProof/>
            <w:webHidden/>
          </w:rPr>
          <w:fldChar w:fldCharType="begin"/>
        </w:r>
        <w:r>
          <w:rPr>
            <w:noProof/>
            <w:webHidden/>
          </w:rPr>
          <w:instrText xml:space="preserve"> PAGEREF _Toc1459134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35" w:history="1">
        <w:r>
          <w:rPr>
            <w:rStyle w:val="Hyperlink"/>
            <w:noProof/>
          </w:rPr>
          <w:t>3.3</w:t>
        </w:r>
        <w:r>
          <w:rPr>
            <w:rFonts w:ascii="Times New Roman" w:hAnsi="Times New Roman"/>
            <w:noProof/>
            <w:sz w:val="24"/>
            <w:szCs w:val="24"/>
          </w:rPr>
          <w:tab/>
        </w:r>
        <w:r>
          <w:rPr>
            <w:rStyle w:val="Hyperlink"/>
            <w:noProof/>
          </w:rPr>
          <w:t>Standards, Procedures, and Training</w:t>
        </w:r>
        <w:r>
          <w:rPr>
            <w:noProof/>
            <w:webHidden/>
          </w:rPr>
          <w:tab/>
        </w:r>
        <w:r>
          <w:rPr>
            <w:noProof/>
            <w:webHidden/>
          </w:rPr>
          <w:fldChar w:fldCharType="begin"/>
        </w:r>
        <w:r>
          <w:rPr>
            <w:noProof/>
            <w:webHidden/>
          </w:rPr>
          <w:instrText xml:space="preserve"> PAGEREF _Toc1459135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36" w:history="1">
        <w:r>
          <w:rPr>
            <w:rStyle w:val="Hyperlink"/>
            <w:noProof/>
          </w:rPr>
          <w:t>3.4</w:t>
        </w:r>
        <w:r>
          <w:rPr>
            <w:rFonts w:ascii="Times New Roman" w:hAnsi="Times New Roman"/>
            <w:noProof/>
            <w:sz w:val="24"/>
            <w:szCs w:val="24"/>
          </w:rPr>
          <w:tab/>
        </w:r>
        <w:r>
          <w:rPr>
            <w:rStyle w:val="Hyperlink"/>
            <w:noProof/>
          </w:rPr>
          <w:t>Work Breakdown Structures</w:t>
        </w:r>
        <w:r>
          <w:rPr>
            <w:noProof/>
            <w:webHidden/>
          </w:rPr>
          <w:tab/>
        </w:r>
        <w:r>
          <w:rPr>
            <w:noProof/>
            <w:webHidden/>
          </w:rPr>
          <w:fldChar w:fldCharType="begin"/>
        </w:r>
        <w:r>
          <w:rPr>
            <w:noProof/>
            <w:webHidden/>
          </w:rPr>
          <w:instrText xml:space="preserve"> PAGEREF _Toc1459136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37" w:history="1">
        <w:r>
          <w:rPr>
            <w:rStyle w:val="Hyperlink"/>
            <w:noProof/>
          </w:rPr>
          <w:t>3.5</w:t>
        </w:r>
        <w:r>
          <w:rPr>
            <w:rFonts w:ascii="Times New Roman" w:hAnsi="Times New Roman"/>
            <w:noProof/>
            <w:sz w:val="24"/>
            <w:szCs w:val="24"/>
          </w:rPr>
          <w:tab/>
        </w:r>
        <w:r>
          <w:rPr>
            <w:rStyle w:val="Hyperlink"/>
            <w:noProof/>
          </w:rPr>
          <w:t>Technical Design Verification and Validation</w:t>
        </w:r>
        <w:r>
          <w:rPr>
            <w:noProof/>
            <w:webHidden/>
          </w:rPr>
          <w:tab/>
        </w:r>
        <w:r>
          <w:rPr>
            <w:noProof/>
            <w:webHidden/>
          </w:rPr>
          <w:fldChar w:fldCharType="begin"/>
        </w:r>
        <w:r>
          <w:rPr>
            <w:noProof/>
            <w:webHidden/>
          </w:rPr>
          <w:instrText xml:space="preserve"> PAGEREF _Toc1459137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38" w:history="1">
        <w:r>
          <w:rPr>
            <w:rStyle w:val="Hyperlink"/>
            <w:noProof/>
          </w:rPr>
          <w:t>3.5.1</w:t>
        </w:r>
        <w:r>
          <w:rPr>
            <w:rFonts w:ascii="Times New Roman" w:hAnsi="Times New Roman"/>
            <w:noProof/>
            <w:sz w:val="24"/>
            <w:szCs w:val="24"/>
          </w:rPr>
          <w:tab/>
        </w:r>
        <w:r>
          <w:rPr>
            <w:rStyle w:val="Hyperlink"/>
            <w:noProof/>
          </w:rPr>
          <w:t>Verification an</w:t>
        </w:r>
        <w:r>
          <w:rPr>
            <w:rStyle w:val="Hyperlink"/>
            <w:noProof/>
          </w:rPr>
          <w:t>d Validation Testing</w:t>
        </w:r>
        <w:r>
          <w:rPr>
            <w:noProof/>
            <w:webHidden/>
          </w:rPr>
          <w:tab/>
        </w:r>
        <w:r>
          <w:rPr>
            <w:noProof/>
            <w:webHidden/>
          </w:rPr>
          <w:fldChar w:fldCharType="begin"/>
        </w:r>
        <w:r>
          <w:rPr>
            <w:noProof/>
            <w:webHidden/>
          </w:rPr>
          <w:instrText xml:space="preserve"> PAGEREF _Toc1459138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39" w:history="1">
        <w:r>
          <w:rPr>
            <w:rStyle w:val="Hyperlink"/>
            <w:noProof/>
          </w:rPr>
          <w:t>3.5.2</w:t>
        </w:r>
        <w:r>
          <w:rPr>
            <w:rFonts w:ascii="Times New Roman" w:hAnsi="Times New Roman"/>
            <w:noProof/>
            <w:sz w:val="24"/>
            <w:szCs w:val="24"/>
          </w:rPr>
          <w:tab/>
        </w:r>
        <w:r>
          <w:rPr>
            <w:rStyle w:val="Hyperlink"/>
            <w:noProof/>
          </w:rPr>
          <w:t>Discrepancy Reporting and Disposition</w:t>
        </w:r>
        <w:r>
          <w:rPr>
            <w:noProof/>
            <w:webHidden/>
          </w:rPr>
          <w:tab/>
        </w:r>
        <w:r>
          <w:rPr>
            <w:noProof/>
            <w:webHidden/>
          </w:rPr>
          <w:fldChar w:fldCharType="begin"/>
        </w:r>
        <w:r>
          <w:rPr>
            <w:noProof/>
            <w:webHidden/>
          </w:rPr>
          <w:instrText xml:space="preserve"> PAGEREF _Toc1459139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40" w:history="1">
        <w:r>
          <w:rPr>
            <w:rStyle w:val="Hyperlink"/>
            <w:noProof/>
          </w:rPr>
          <w:t>3.6</w:t>
        </w:r>
        <w:r>
          <w:rPr>
            <w:rFonts w:ascii="Times New Roman" w:hAnsi="Times New Roman"/>
            <w:noProof/>
            <w:sz w:val="24"/>
            <w:szCs w:val="24"/>
          </w:rPr>
          <w:tab/>
        </w:r>
        <w:r>
          <w:rPr>
            <w:rStyle w:val="Hyperlink"/>
            <w:noProof/>
          </w:rPr>
          <w:t>Change Control Procedures</w:t>
        </w:r>
        <w:r>
          <w:rPr>
            <w:noProof/>
            <w:webHidden/>
          </w:rPr>
          <w:tab/>
        </w:r>
        <w:r>
          <w:rPr>
            <w:noProof/>
            <w:webHidden/>
          </w:rPr>
          <w:fldChar w:fldCharType="begin"/>
        </w:r>
        <w:r>
          <w:rPr>
            <w:noProof/>
            <w:webHidden/>
          </w:rPr>
          <w:instrText xml:space="preserve"> PAGEREF _Toc1459140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41" w:history="1">
        <w:r>
          <w:rPr>
            <w:rStyle w:val="Hyperlink"/>
            <w:noProof/>
          </w:rPr>
          <w:t>3.6.1</w:t>
        </w:r>
        <w:r>
          <w:rPr>
            <w:rFonts w:ascii="Times New Roman" w:hAnsi="Times New Roman"/>
            <w:noProof/>
            <w:sz w:val="24"/>
            <w:szCs w:val="24"/>
          </w:rPr>
          <w:tab/>
        </w:r>
        <w:r>
          <w:rPr>
            <w:rStyle w:val="Hyperlink"/>
            <w:noProof/>
          </w:rPr>
          <w:t>Project Change Control Board</w:t>
        </w:r>
        <w:r>
          <w:rPr>
            <w:noProof/>
            <w:webHidden/>
          </w:rPr>
          <w:tab/>
        </w:r>
        <w:r>
          <w:rPr>
            <w:noProof/>
            <w:webHidden/>
          </w:rPr>
          <w:fldChar w:fldCharType="begin"/>
        </w:r>
        <w:r>
          <w:rPr>
            <w:noProof/>
            <w:webHidden/>
          </w:rPr>
          <w:instrText xml:space="preserve"> PAGEREF _Toc1459141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42" w:history="1">
        <w:r>
          <w:rPr>
            <w:rStyle w:val="Hyperlink"/>
            <w:noProof/>
          </w:rPr>
          <w:t>3.6.2</w:t>
        </w:r>
        <w:r>
          <w:rPr>
            <w:rFonts w:ascii="Times New Roman" w:hAnsi="Times New Roman"/>
            <w:noProof/>
            <w:sz w:val="24"/>
            <w:szCs w:val="24"/>
          </w:rPr>
          <w:tab/>
        </w:r>
        <w:r>
          <w:rPr>
            <w:rStyle w:val="Hyperlink"/>
            <w:noProof/>
          </w:rPr>
          <w:t>Project Change Approval Procedure</w:t>
        </w:r>
        <w:r>
          <w:rPr>
            <w:noProof/>
            <w:webHidden/>
          </w:rPr>
          <w:tab/>
        </w:r>
        <w:r>
          <w:rPr>
            <w:noProof/>
            <w:webHidden/>
          </w:rPr>
          <w:fldChar w:fldCharType="begin"/>
        </w:r>
        <w:r>
          <w:rPr>
            <w:noProof/>
            <w:webHidden/>
          </w:rPr>
          <w:instrText xml:space="preserve"> PAGEREF _Toc1459142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43" w:history="1">
        <w:r>
          <w:rPr>
            <w:rStyle w:val="Hyperlink"/>
            <w:noProof/>
          </w:rPr>
          <w:t>3.7</w:t>
        </w:r>
        <w:r>
          <w:rPr>
            <w:rFonts w:ascii="Times New Roman" w:hAnsi="Times New Roman"/>
            <w:noProof/>
            <w:sz w:val="24"/>
            <w:szCs w:val="24"/>
          </w:rPr>
          <w:tab/>
        </w:r>
        <w:r>
          <w:rPr>
            <w:rStyle w:val="Hyperlink"/>
            <w:noProof/>
          </w:rPr>
          <w:t>Systems Integration</w:t>
        </w:r>
        <w:r>
          <w:rPr>
            <w:noProof/>
            <w:webHidden/>
          </w:rPr>
          <w:tab/>
        </w:r>
        <w:r>
          <w:rPr>
            <w:noProof/>
            <w:webHidden/>
          </w:rPr>
          <w:fldChar w:fldCharType="begin"/>
        </w:r>
        <w:r>
          <w:rPr>
            <w:noProof/>
            <w:webHidden/>
          </w:rPr>
          <w:instrText xml:space="preserve"> PAG</w:instrText>
        </w:r>
        <w:r>
          <w:rPr>
            <w:noProof/>
            <w:webHidden/>
          </w:rPr>
          <w:instrText xml:space="preserve">EREF _Toc1459143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44" w:history="1">
        <w:r>
          <w:rPr>
            <w:rStyle w:val="Hyperlink"/>
            <w:noProof/>
          </w:rPr>
          <w:t>3.8</w:t>
        </w:r>
        <w:r>
          <w:rPr>
            <w:rFonts w:ascii="Times New Roman" w:hAnsi="Times New Roman"/>
            <w:noProof/>
            <w:sz w:val="24"/>
            <w:szCs w:val="24"/>
          </w:rPr>
          <w:tab/>
        </w:r>
        <w:r>
          <w:rPr>
            <w:rStyle w:val="Hyperlink"/>
            <w:noProof/>
          </w:rPr>
          <w:t>Interface Control</w:t>
        </w:r>
        <w:r>
          <w:rPr>
            <w:noProof/>
            <w:webHidden/>
          </w:rPr>
          <w:tab/>
        </w:r>
        <w:r>
          <w:rPr>
            <w:noProof/>
            <w:webHidden/>
          </w:rPr>
          <w:fldChar w:fldCharType="begin"/>
        </w:r>
        <w:r>
          <w:rPr>
            <w:noProof/>
            <w:webHidden/>
          </w:rPr>
          <w:instrText xml:space="preserve"> PAGEREF _Toc1459144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45" w:history="1">
        <w:r>
          <w:rPr>
            <w:rStyle w:val="Hyperlink"/>
            <w:noProof/>
          </w:rPr>
          <w:t>3.9</w:t>
        </w:r>
        <w:r>
          <w:rPr>
            <w:rFonts w:ascii="Times New Roman" w:hAnsi="Times New Roman"/>
            <w:noProof/>
            <w:sz w:val="24"/>
            <w:szCs w:val="24"/>
          </w:rPr>
          <w:tab/>
        </w:r>
        <w:r>
          <w:rPr>
            <w:rStyle w:val="Hyperlink"/>
            <w:noProof/>
          </w:rPr>
          <w:t>Project Schedule and Milestones</w:t>
        </w:r>
        <w:r>
          <w:rPr>
            <w:noProof/>
            <w:webHidden/>
          </w:rPr>
          <w:tab/>
        </w:r>
        <w:r>
          <w:rPr>
            <w:noProof/>
            <w:webHidden/>
          </w:rPr>
          <w:fldChar w:fldCharType="begin"/>
        </w:r>
        <w:r>
          <w:rPr>
            <w:noProof/>
            <w:webHidden/>
          </w:rPr>
          <w:instrText xml:space="preserve"> PAGEREF _Toc1459145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46" w:history="1">
        <w:r>
          <w:rPr>
            <w:rStyle w:val="Hyperlink"/>
            <w:noProof/>
          </w:rPr>
          <w:t>3.10</w:t>
        </w:r>
        <w:r>
          <w:rPr>
            <w:rFonts w:ascii="Times New Roman" w:hAnsi="Times New Roman"/>
            <w:noProof/>
            <w:sz w:val="24"/>
            <w:szCs w:val="24"/>
          </w:rPr>
          <w:tab/>
        </w:r>
        <w:r>
          <w:rPr>
            <w:rStyle w:val="Hyperlink"/>
            <w:noProof/>
          </w:rPr>
          <w:t>Project R</w:t>
        </w:r>
        <w:r>
          <w:rPr>
            <w:rStyle w:val="Hyperlink"/>
            <w:noProof/>
          </w:rPr>
          <w:t>eviews</w:t>
        </w:r>
        <w:r>
          <w:rPr>
            <w:noProof/>
            <w:webHidden/>
          </w:rPr>
          <w:tab/>
        </w:r>
        <w:r>
          <w:rPr>
            <w:noProof/>
            <w:webHidden/>
          </w:rPr>
          <w:fldChar w:fldCharType="begin"/>
        </w:r>
        <w:r>
          <w:rPr>
            <w:noProof/>
            <w:webHidden/>
          </w:rPr>
          <w:instrText xml:space="preserve"> PAGEREF _Toc1459146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200"/>
          <w:tab w:val="right" w:leader="dot" w:pos="8630"/>
        </w:tabs>
        <w:rPr>
          <w:rFonts w:ascii="Times New Roman" w:hAnsi="Times New Roman"/>
          <w:noProof/>
          <w:sz w:val="24"/>
          <w:szCs w:val="24"/>
        </w:rPr>
      </w:pPr>
      <w:hyperlink w:anchor="_Toc1459147" w:history="1">
        <w:r>
          <w:rPr>
            <w:rStyle w:val="Hyperlink"/>
            <w:noProof/>
          </w:rPr>
          <w:t>3.10.1.1</w:t>
        </w:r>
        <w:r>
          <w:rPr>
            <w:rFonts w:ascii="Times New Roman" w:hAnsi="Times New Roman"/>
            <w:noProof/>
            <w:sz w:val="24"/>
            <w:szCs w:val="24"/>
          </w:rPr>
          <w:tab/>
        </w:r>
        <w:r>
          <w:rPr>
            <w:rStyle w:val="Hyperlink"/>
            <w:noProof/>
          </w:rPr>
          <w:t>Technical Reviews</w:t>
        </w:r>
        <w:r>
          <w:rPr>
            <w:noProof/>
            <w:webHidden/>
          </w:rPr>
          <w:tab/>
        </w:r>
        <w:r>
          <w:rPr>
            <w:noProof/>
            <w:webHidden/>
          </w:rPr>
          <w:fldChar w:fldCharType="begin"/>
        </w:r>
        <w:r>
          <w:rPr>
            <w:noProof/>
            <w:webHidden/>
          </w:rPr>
          <w:instrText xml:space="preserve"> PAGEREF _Toc1459147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200"/>
          <w:tab w:val="right" w:leader="dot" w:pos="8630"/>
        </w:tabs>
        <w:rPr>
          <w:rFonts w:ascii="Times New Roman" w:hAnsi="Times New Roman"/>
          <w:noProof/>
          <w:sz w:val="24"/>
          <w:szCs w:val="24"/>
        </w:rPr>
      </w:pPr>
      <w:hyperlink w:anchor="_Toc1459148" w:history="1">
        <w:r>
          <w:rPr>
            <w:rStyle w:val="Hyperlink"/>
            <w:noProof/>
          </w:rPr>
          <w:t>3.10.1.2</w:t>
        </w:r>
        <w:r>
          <w:rPr>
            <w:rFonts w:ascii="Times New Roman" w:hAnsi="Times New Roman"/>
            <w:noProof/>
            <w:sz w:val="24"/>
            <w:szCs w:val="24"/>
          </w:rPr>
          <w:tab/>
        </w:r>
        <w:r>
          <w:rPr>
            <w:rStyle w:val="Hyperlink"/>
            <w:noProof/>
          </w:rPr>
          <w:t>Technical Design Review</w:t>
        </w:r>
        <w:r>
          <w:rPr>
            <w:noProof/>
            <w:webHidden/>
          </w:rPr>
          <w:tab/>
        </w:r>
        <w:r>
          <w:rPr>
            <w:noProof/>
            <w:webHidden/>
          </w:rPr>
          <w:fldChar w:fldCharType="begin"/>
        </w:r>
        <w:r>
          <w:rPr>
            <w:noProof/>
            <w:webHidden/>
          </w:rPr>
          <w:instrText xml:space="preserve"> PAGEREF _Toc1459148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49" w:history="1">
        <w:r>
          <w:rPr>
            <w:rStyle w:val="Hyperlink"/>
            <w:noProof/>
          </w:rPr>
          <w:t>3.10.2</w:t>
        </w:r>
        <w:r>
          <w:rPr>
            <w:rFonts w:ascii="Times New Roman" w:hAnsi="Times New Roman"/>
            <w:noProof/>
            <w:sz w:val="24"/>
            <w:szCs w:val="24"/>
          </w:rPr>
          <w:tab/>
        </w:r>
        <w:r>
          <w:rPr>
            <w:rStyle w:val="Hyperlink"/>
            <w:noProof/>
          </w:rPr>
          <w:t>Technical Interchange Meeting (TIM)</w:t>
        </w:r>
        <w:r>
          <w:rPr>
            <w:noProof/>
            <w:webHidden/>
          </w:rPr>
          <w:tab/>
        </w:r>
        <w:r>
          <w:rPr>
            <w:noProof/>
            <w:webHidden/>
          </w:rPr>
          <w:fldChar w:fldCharType="begin"/>
        </w:r>
        <w:r>
          <w:rPr>
            <w:noProof/>
            <w:webHidden/>
          </w:rPr>
          <w:instrText xml:space="preserve"> PAGEREF _Toc1459149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50" w:history="1">
        <w:r>
          <w:rPr>
            <w:rStyle w:val="Hyperlink"/>
            <w:noProof/>
          </w:rPr>
          <w:t>3.11</w:t>
        </w:r>
        <w:r>
          <w:rPr>
            <w:rFonts w:ascii="Times New Roman" w:hAnsi="Times New Roman"/>
            <w:noProof/>
            <w:sz w:val="24"/>
            <w:szCs w:val="24"/>
          </w:rPr>
          <w:tab/>
        </w:r>
        <w:r>
          <w:rPr>
            <w:rStyle w:val="Hyperlink"/>
            <w:noProof/>
          </w:rPr>
          <w:t>Technical Performance Management (TPM)</w:t>
        </w:r>
        <w:r>
          <w:rPr>
            <w:noProof/>
            <w:webHidden/>
          </w:rPr>
          <w:tab/>
        </w:r>
        <w:r>
          <w:rPr>
            <w:noProof/>
            <w:webHidden/>
          </w:rPr>
          <w:fldChar w:fldCharType="begin"/>
        </w:r>
        <w:r>
          <w:rPr>
            <w:noProof/>
            <w:webHidden/>
          </w:rPr>
          <w:instrText xml:space="preserve"> PAGEREF _Toc1459150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51" w:history="1">
        <w:r>
          <w:rPr>
            <w:rStyle w:val="Hyperlink"/>
            <w:noProof/>
          </w:rPr>
          <w:t>3.11.1</w:t>
        </w:r>
        <w:r>
          <w:rPr>
            <w:rFonts w:ascii="Times New Roman" w:hAnsi="Times New Roman"/>
            <w:noProof/>
            <w:sz w:val="24"/>
            <w:szCs w:val="24"/>
          </w:rPr>
          <w:tab/>
        </w:r>
        <w:r>
          <w:rPr>
            <w:rStyle w:val="Hyperlink"/>
            <w:noProof/>
          </w:rPr>
          <w:t>Parameters</w:t>
        </w:r>
        <w:r>
          <w:rPr>
            <w:noProof/>
            <w:webHidden/>
          </w:rPr>
          <w:tab/>
        </w:r>
        <w:r>
          <w:rPr>
            <w:noProof/>
            <w:webHidden/>
          </w:rPr>
          <w:fldChar w:fldCharType="begin"/>
        </w:r>
        <w:r>
          <w:rPr>
            <w:noProof/>
            <w:webHidden/>
          </w:rPr>
          <w:instrText xml:space="preserve"> PAGEREF _Toc1459151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52" w:history="1">
        <w:r>
          <w:rPr>
            <w:rStyle w:val="Hyperlink"/>
            <w:noProof/>
          </w:rPr>
          <w:t>3.11.2</w:t>
        </w:r>
        <w:r>
          <w:rPr>
            <w:rFonts w:ascii="Times New Roman" w:hAnsi="Times New Roman"/>
            <w:noProof/>
            <w:sz w:val="24"/>
            <w:szCs w:val="24"/>
          </w:rPr>
          <w:tab/>
        </w:r>
        <w:r>
          <w:rPr>
            <w:rStyle w:val="Hyperlink"/>
            <w:noProof/>
          </w:rPr>
          <w:t>Planning</w:t>
        </w:r>
        <w:r>
          <w:rPr>
            <w:noProof/>
            <w:webHidden/>
          </w:rPr>
          <w:tab/>
        </w:r>
        <w:r>
          <w:rPr>
            <w:noProof/>
            <w:webHidden/>
          </w:rPr>
          <w:fldChar w:fldCharType="begin"/>
        </w:r>
        <w:r>
          <w:rPr>
            <w:noProof/>
            <w:webHidden/>
          </w:rPr>
          <w:instrText xml:space="preserve"> PAGEREF _Toc1459152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53" w:history="1">
        <w:r>
          <w:rPr>
            <w:rStyle w:val="Hyperlink"/>
            <w:noProof/>
          </w:rPr>
          <w:t>3.11.3</w:t>
        </w:r>
        <w:r>
          <w:rPr>
            <w:rFonts w:ascii="Times New Roman" w:hAnsi="Times New Roman"/>
            <w:noProof/>
            <w:sz w:val="24"/>
            <w:szCs w:val="24"/>
          </w:rPr>
          <w:tab/>
        </w:r>
        <w:r>
          <w:rPr>
            <w:rStyle w:val="Hyperlink"/>
            <w:noProof/>
          </w:rPr>
          <w:t>Implementation</w:t>
        </w:r>
        <w:r>
          <w:rPr>
            <w:noProof/>
            <w:webHidden/>
          </w:rPr>
          <w:tab/>
        </w:r>
        <w:r>
          <w:rPr>
            <w:noProof/>
            <w:webHidden/>
          </w:rPr>
          <w:fldChar w:fldCharType="begin"/>
        </w:r>
        <w:r>
          <w:rPr>
            <w:noProof/>
            <w:webHidden/>
          </w:rPr>
          <w:instrText xml:space="preserve"> PAGEREF _Toc1459153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54" w:history="1">
        <w:r>
          <w:rPr>
            <w:rStyle w:val="Hyperlink"/>
            <w:rFonts w:cs="Courier New"/>
            <w:noProof/>
          </w:rPr>
          <w:t>3.11.4</w:t>
        </w:r>
        <w:r>
          <w:rPr>
            <w:rFonts w:ascii="Times New Roman" w:hAnsi="Times New Roman"/>
            <w:noProof/>
            <w:sz w:val="24"/>
            <w:szCs w:val="24"/>
          </w:rPr>
          <w:tab/>
        </w:r>
        <w:r>
          <w:rPr>
            <w:rStyle w:val="Hyperlink"/>
            <w:rFonts w:cs="Courier New"/>
            <w:noProof/>
          </w:rPr>
          <w:t>Cost and Schedule Performance Measurement</w:t>
        </w:r>
        <w:r>
          <w:rPr>
            <w:noProof/>
            <w:webHidden/>
          </w:rPr>
          <w:tab/>
        </w:r>
        <w:r>
          <w:rPr>
            <w:noProof/>
            <w:webHidden/>
          </w:rPr>
          <w:fldChar w:fldCharType="begin"/>
        </w:r>
        <w:r>
          <w:rPr>
            <w:noProof/>
            <w:webHidden/>
          </w:rPr>
          <w:instrText xml:space="preserve"> PAG</w:instrText>
        </w:r>
        <w:r>
          <w:rPr>
            <w:noProof/>
            <w:webHidden/>
          </w:rPr>
          <w:instrText xml:space="preserve">EREF _Toc1459154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55" w:history="1">
        <w:r>
          <w:rPr>
            <w:rStyle w:val="Hyperlink"/>
            <w:noProof/>
          </w:rPr>
          <w:t>3.11.5</w:t>
        </w:r>
        <w:r>
          <w:rPr>
            <w:rFonts w:ascii="Times New Roman" w:hAnsi="Times New Roman"/>
            <w:noProof/>
            <w:sz w:val="24"/>
            <w:szCs w:val="24"/>
          </w:rPr>
          <w:tab/>
        </w:r>
        <w:r>
          <w:rPr>
            <w:rStyle w:val="Hyperlink"/>
            <w:noProof/>
          </w:rPr>
          <w:t>Status Reporting</w:t>
        </w:r>
        <w:r>
          <w:rPr>
            <w:noProof/>
            <w:webHidden/>
          </w:rPr>
          <w:tab/>
        </w:r>
        <w:r>
          <w:rPr>
            <w:noProof/>
            <w:webHidden/>
          </w:rPr>
          <w:fldChar w:fldCharType="begin"/>
        </w:r>
        <w:r>
          <w:rPr>
            <w:noProof/>
            <w:webHidden/>
          </w:rPr>
          <w:instrText xml:space="preserve"> PAGEREF _Toc1459155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56" w:history="1">
        <w:r>
          <w:rPr>
            <w:rStyle w:val="Hyperlink"/>
            <w:noProof/>
          </w:rPr>
          <w:t>3.11.6</w:t>
        </w:r>
        <w:r>
          <w:rPr>
            <w:rFonts w:ascii="Times New Roman" w:hAnsi="Times New Roman"/>
            <w:noProof/>
            <w:sz w:val="24"/>
            <w:szCs w:val="24"/>
          </w:rPr>
          <w:tab/>
        </w:r>
        <w:r>
          <w:rPr>
            <w:rStyle w:val="Hyperlink"/>
            <w:noProof/>
          </w:rPr>
          <w:t>Other Plans and Controls</w:t>
        </w:r>
        <w:r>
          <w:rPr>
            <w:noProof/>
            <w:webHidden/>
          </w:rPr>
          <w:tab/>
        </w:r>
        <w:r>
          <w:rPr>
            <w:noProof/>
            <w:webHidden/>
          </w:rPr>
          <w:fldChar w:fldCharType="begin"/>
        </w:r>
        <w:r>
          <w:rPr>
            <w:noProof/>
            <w:webHidden/>
          </w:rPr>
          <w:instrText xml:space="preserve"> PAGEREF _Toc1459156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57" w:history="1">
        <w:r>
          <w:rPr>
            <w:rStyle w:val="Hyperlink"/>
            <w:noProof/>
          </w:rPr>
          <w:t>3.12</w:t>
        </w:r>
        <w:r>
          <w:rPr>
            <w:rFonts w:ascii="Times New Roman" w:hAnsi="Times New Roman"/>
            <w:noProof/>
            <w:sz w:val="24"/>
            <w:szCs w:val="24"/>
          </w:rPr>
          <w:tab/>
        </w:r>
        <w:r>
          <w:rPr>
            <w:rStyle w:val="Hyperlink"/>
            <w:noProof/>
          </w:rPr>
          <w:t>Technical C</w:t>
        </w:r>
        <w:r>
          <w:rPr>
            <w:rStyle w:val="Hyperlink"/>
            <w:noProof/>
          </w:rPr>
          <w:t>ommunication</w:t>
        </w:r>
        <w:r>
          <w:rPr>
            <w:noProof/>
            <w:webHidden/>
          </w:rPr>
          <w:tab/>
        </w:r>
        <w:r>
          <w:rPr>
            <w:noProof/>
            <w:webHidden/>
          </w:rPr>
          <w:fldChar w:fldCharType="begin"/>
        </w:r>
        <w:r>
          <w:rPr>
            <w:noProof/>
            <w:webHidden/>
          </w:rPr>
          <w:instrText xml:space="preserve"> PAGEREF _Toc1459157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58" w:history="1">
        <w:r>
          <w:rPr>
            <w:rStyle w:val="Hyperlink"/>
            <w:noProof/>
          </w:rPr>
          <w:t>3.13</w:t>
        </w:r>
        <w:r>
          <w:rPr>
            <w:rFonts w:ascii="Times New Roman" w:hAnsi="Times New Roman"/>
            <w:noProof/>
            <w:sz w:val="24"/>
            <w:szCs w:val="24"/>
          </w:rPr>
          <w:tab/>
        </w:r>
        <w:r>
          <w:rPr>
            <w:rStyle w:val="Hyperlink"/>
            <w:noProof/>
          </w:rPr>
          <w:t>Configuration Management</w:t>
        </w:r>
        <w:r>
          <w:rPr>
            <w:noProof/>
            <w:webHidden/>
          </w:rPr>
          <w:tab/>
        </w:r>
        <w:r>
          <w:rPr>
            <w:noProof/>
            <w:webHidden/>
          </w:rPr>
          <w:fldChar w:fldCharType="begin"/>
        </w:r>
        <w:r>
          <w:rPr>
            <w:noProof/>
            <w:webHidden/>
          </w:rPr>
          <w:instrText xml:space="preserve"> PAGEREF _Toc1459158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59" w:history="1">
        <w:r>
          <w:rPr>
            <w:rStyle w:val="Hyperlink"/>
            <w:noProof/>
          </w:rPr>
          <w:t>3.14</w:t>
        </w:r>
        <w:r>
          <w:rPr>
            <w:rFonts w:ascii="Times New Roman" w:hAnsi="Times New Roman"/>
            <w:noProof/>
            <w:sz w:val="24"/>
            <w:szCs w:val="24"/>
          </w:rPr>
          <w:tab/>
        </w:r>
        <w:r>
          <w:rPr>
            <w:rStyle w:val="Hyperlink"/>
            <w:noProof/>
          </w:rPr>
          <w:t>Mission Assurance</w:t>
        </w:r>
        <w:r>
          <w:rPr>
            <w:noProof/>
            <w:webHidden/>
          </w:rPr>
          <w:tab/>
        </w:r>
        <w:r>
          <w:rPr>
            <w:noProof/>
            <w:webHidden/>
          </w:rPr>
          <w:fldChar w:fldCharType="begin"/>
        </w:r>
        <w:r>
          <w:rPr>
            <w:noProof/>
            <w:webHidden/>
          </w:rPr>
          <w:instrText xml:space="preserve"> PAGEREF _Toc1459159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60" w:history="1">
        <w:r>
          <w:rPr>
            <w:rStyle w:val="Hyperlink"/>
            <w:noProof/>
          </w:rPr>
          <w:t>3</w:t>
        </w:r>
        <w:r>
          <w:rPr>
            <w:rStyle w:val="Hyperlink"/>
            <w:noProof/>
          </w:rPr>
          <w:t>.15</w:t>
        </w:r>
        <w:r>
          <w:rPr>
            <w:rFonts w:ascii="Times New Roman" w:hAnsi="Times New Roman"/>
            <w:noProof/>
            <w:sz w:val="24"/>
            <w:szCs w:val="24"/>
          </w:rPr>
          <w:tab/>
        </w:r>
        <w:r>
          <w:rPr>
            <w:rStyle w:val="Hyperlink"/>
            <w:noProof/>
          </w:rPr>
          <w:t>Project Risk Analysis</w:t>
        </w:r>
        <w:r>
          <w:rPr>
            <w:noProof/>
            <w:webHidden/>
          </w:rPr>
          <w:tab/>
        </w:r>
        <w:r>
          <w:rPr>
            <w:noProof/>
            <w:webHidden/>
          </w:rPr>
          <w:fldChar w:fldCharType="begin"/>
        </w:r>
        <w:r>
          <w:rPr>
            <w:noProof/>
            <w:webHidden/>
          </w:rPr>
          <w:instrText xml:space="preserve"> PAGEREF _Toc1459160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1"/>
        <w:tabs>
          <w:tab w:val="left" w:pos="600"/>
          <w:tab w:val="right" w:leader="dot" w:pos="8630"/>
        </w:tabs>
        <w:rPr>
          <w:rFonts w:ascii="Times New Roman" w:hAnsi="Times New Roman"/>
          <w:noProof/>
          <w:sz w:val="24"/>
          <w:szCs w:val="24"/>
        </w:rPr>
      </w:pPr>
      <w:hyperlink w:anchor="_Toc1459161" w:history="1">
        <w:r>
          <w:rPr>
            <w:rStyle w:val="Hyperlink"/>
            <w:noProof/>
            <w:szCs w:val="28"/>
          </w:rPr>
          <w:t>4.0</w:t>
        </w:r>
        <w:r>
          <w:rPr>
            <w:rFonts w:ascii="Times New Roman" w:hAnsi="Times New Roman"/>
            <w:noProof/>
            <w:sz w:val="24"/>
            <w:szCs w:val="24"/>
          </w:rPr>
          <w:tab/>
        </w:r>
        <w:r>
          <w:rPr>
            <w:rStyle w:val="Hyperlink"/>
            <w:noProof/>
            <w:szCs w:val="28"/>
          </w:rPr>
          <w:t>Part II:  Systems Engineering Process</w:t>
        </w:r>
        <w:r>
          <w:rPr>
            <w:noProof/>
            <w:webHidden/>
          </w:rPr>
          <w:tab/>
        </w:r>
        <w:r>
          <w:rPr>
            <w:noProof/>
            <w:webHidden/>
          </w:rPr>
          <w:fldChar w:fldCharType="begin"/>
        </w:r>
        <w:r>
          <w:rPr>
            <w:noProof/>
            <w:webHidden/>
          </w:rPr>
          <w:instrText xml:space="preserve"> PAGEREF _Toc1459161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62" w:history="1">
        <w:r>
          <w:rPr>
            <w:rStyle w:val="Hyperlink"/>
            <w:noProof/>
          </w:rPr>
          <w:t>4.1</w:t>
        </w:r>
        <w:r>
          <w:rPr>
            <w:rFonts w:ascii="Times New Roman" w:hAnsi="Times New Roman"/>
            <w:noProof/>
            <w:sz w:val="24"/>
            <w:szCs w:val="24"/>
          </w:rPr>
          <w:tab/>
        </w:r>
        <w:r>
          <w:rPr>
            <w:rStyle w:val="Hyperlink"/>
            <w:noProof/>
          </w:rPr>
          <w:t>Project Requirements Analysis and Definition</w:t>
        </w:r>
        <w:r>
          <w:rPr>
            <w:noProof/>
            <w:webHidden/>
          </w:rPr>
          <w:tab/>
        </w:r>
        <w:r>
          <w:rPr>
            <w:noProof/>
            <w:webHidden/>
          </w:rPr>
          <w:fldChar w:fldCharType="begin"/>
        </w:r>
        <w:r>
          <w:rPr>
            <w:noProof/>
            <w:webHidden/>
          </w:rPr>
          <w:instrText xml:space="preserve"> PAGEREF _To</w:instrText>
        </w:r>
        <w:r>
          <w:rPr>
            <w:noProof/>
            <w:webHidden/>
          </w:rPr>
          <w:instrText xml:space="preserve">c1459162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63" w:history="1">
        <w:r>
          <w:rPr>
            <w:rStyle w:val="Hyperlink"/>
            <w:noProof/>
          </w:rPr>
          <w:t>4.1.1</w:t>
        </w:r>
        <w:r>
          <w:rPr>
            <w:rFonts w:ascii="Times New Roman" w:hAnsi="Times New Roman"/>
            <w:noProof/>
            <w:sz w:val="24"/>
            <w:szCs w:val="24"/>
          </w:rPr>
          <w:tab/>
        </w:r>
        <w:r>
          <w:rPr>
            <w:rStyle w:val="Hyperlink"/>
            <w:noProof/>
          </w:rPr>
          <w:t>Functional Analysis</w:t>
        </w:r>
        <w:r>
          <w:rPr>
            <w:noProof/>
            <w:webHidden/>
          </w:rPr>
          <w:tab/>
        </w:r>
        <w:r>
          <w:rPr>
            <w:noProof/>
            <w:webHidden/>
          </w:rPr>
          <w:fldChar w:fldCharType="begin"/>
        </w:r>
        <w:r>
          <w:rPr>
            <w:noProof/>
            <w:webHidden/>
          </w:rPr>
          <w:instrText xml:space="preserve"> PAGEREF _Toc1459163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64" w:history="1">
        <w:r>
          <w:rPr>
            <w:rStyle w:val="Hyperlink"/>
            <w:noProof/>
          </w:rPr>
          <w:t>4.1.2</w:t>
        </w:r>
        <w:r>
          <w:rPr>
            <w:rFonts w:ascii="Times New Roman" w:hAnsi="Times New Roman"/>
            <w:noProof/>
            <w:sz w:val="24"/>
            <w:szCs w:val="24"/>
          </w:rPr>
          <w:tab/>
        </w:r>
        <w:r>
          <w:rPr>
            <w:rStyle w:val="Hyperlink"/>
            <w:noProof/>
          </w:rPr>
          <w:t>Requirement  Allocation</w:t>
        </w:r>
        <w:r>
          <w:rPr>
            <w:noProof/>
            <w:webHidden/>
          </w:rPr>
          <w:tab/>
        </w:r>
        <w:r>
          <w:rPr>
            <w:noProof/>
            <w:webHidden/>
          </w:rPr>
          <w:fldChar w:fldCharType="begin"/>
        </w:r>
        <w:r>
          <w:rPr>
            <w:noProof/>
            <w:webHidden/>
          </w:rPr>
          <w:instrText xml:space="preserve"> PAGEREF _Toc1459164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65" w:history="1">
        <w:r>
          <w:rPr>
            <w:rStyle w:val="Hyperlink"/>
            <w:noProof/>
          </w:rPr>
          <w:t>4.2</w:t>
        </w:r>
        <w:r>
          <w:rPr>
            <w:rFonts w:ascii="Times New Roman" w:hAnsi="Times New Roman"/>
            <w:noProof/>
            <w:sz w:val="24"/>
            <w:szCs w:val="24"/>
          </w:rPr>
          <w:tab/>
        </w:r>
        <w:r>
          <w:rPr>
            <w:rStyle w:val="Hyperlink"/>
            <w:noProof/>
          </w:rPr>
          <w:t>Tradeoff  Studies</w:t>
        </w:r>
        <w:r>
          <w:rPr>
            <w:noProof/>
            <w:webHidden/>
          </w:rPr>
          <w:tab/>
        </w:r>
        <w:r>
          <w:rPr>
            <w:noProof/>
            <w:webHidden/>
          </w:rPr>
          <w:fldChar w:fldCharType="begin"/>
        </w:r>
        <w:r>
          <w:rPr>
            <w:noProof/>
            <w:webHidden/>
          </w:rPr>
          <w:instrText xml:space="preserve"> </w:instrText>
        </w:r>
        <w:r>
          <w:rPr>
            <w:noProof/>
            <w:webHidden/>
          </w:rPr>
          <w:instrText xml:space="preserve">PAGEREF _Toc1459165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66" w:history="1">
        <w:r>
          <w:rPr>
            <w:rStyle w:val="Hyperlink"/>
            <w:noProof/>
          </w:rPr>
          <w:t>4.3</w:t>
        </w:r>
        <w:r>
          <w:rPr>
            <w:rFonts w:ascii="Times New Roman" w:hAnsi="Times New Roman"/>
            <w:noProof/>
            <w:sz w:val="24"/>
            <w:szCs w:val="24"/>
          </w:rPr>
          <w:tab/>
        </w:r>
        <w:r>
          <w:rPr>
            <w:rStyle w:val="Hyperlink"/>
            <w:noProof/>
          </w:rPr>
          <w:t>Design Optimization/Effectiveness Compatibility</w:t>
        </w:r>
        <w:r>
          <w:rPr>
            <w:noProof/>
            <w:webHidden/>
          </w:rPr>
          <w:tab/>
        </w:r>
        <w:r>
          <w:rPr>
            <w:noProof/>
            <w:webHidden/>
          </w:rPr>
          <w:fldChar w:fldCharType="begin"/>
        </w:r>
        <w:r>
          <w:rPr>
            <w:noProof/>
            <w:webHidden/>
          </w:rPr>
          <w:instrText xml:space="preserve"> PAGEREF _Toc1459166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67" w:history="1">
        <w:r>
          <w:rPr>
            <w:rStyle w:val="Hyperlink"/>
            <w:noProof/>
          </w:rPr>
          <w:t>4.4</w:t>
        </w:r>
        <w:r>
          <w:rPr>
            <w:rFonts w:ascii="Times New Roman" w:hAnsi="Times New Roman"/>
            <w:noProof/>
            <w:sz w:val="24"/>
            <w:szCs w:val="24"/>
          </w:rPr>
          <w:tab/>
        </w:r>
        <w:r>
          <w:rPr>
            <w:rStyle w:val="Hyperlink"/>
            <w:noProof/>
          </w:rPr>
          <w:t>Lessons Learned</w:t>
        </w:r>
        <w:r>
          <w:rPr>
            <w:noProof/>
            <w:webHidden/>
          </w:rPr>
          <w:tab/>
        </w:r>
        <w:r>
          <w:rPr>
            <w:noProof/>
            <w:webHidden/>
          </w:rPr>
          <w:fldChar w:fldCharType="begin"/>
        </w:r>
        <w:r>
          <w:rPr>
            <w:noProof/>
            <w:webHidden/>
          </w:rPr>
          <w:instrText xml:space="preserve"> PAGEREF _Toc1459167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68" w:history="1">
        <w:r>
          <w:rPr>
            <w:rStyle w:val="Hyperlink"/>
            <w:noProof/>
          </w:rPr>
          <w:t>4.5</w:t>
        </w:r>
        <w:r>
          <w:rPr>
            <w:rFonts w:ascii="Times New Roman" w:hAnsi="Times New Roman"/>
            <w:noProof/>
            <w:sz w:val="24"/>
            <w:szCs w:val="24"/>
          </w:rPr>
          <w:tab/>
        </w:r>
        <w:r>
          <w:rPr>
            <w:rStyle w:val="Hyperlink"/>
            <w:noProof/>
          </w:rPr>
          <w:t>Synthesis</w:t>
        </w:r>
        <w:r>
          <w:rPr>
            <w:noProof/>
            <w:webHidden/>
          </w:rPr>
          <w:tab/>
        </w:r>
        <w:r>
          <w:rPr>
            <w:noProof/>
            <w:webHidden/>
          </w:rPr>
          <w:fldChar w:fldCharType="begin"/>
        </w:r>
        <w:r>
          <w:rPr>
            <w:noProof/>
            <w:webHidden/>
          </w:rPr>
          <w:instrText xml:space="preserve"> PAGEREF _Toc1459168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69" w:history="1">
        <w:r>
          <w:rPr>
            <w:rStyle w:val="Hyperlink"/>
            <w:noProof/>
          </w:rPr>
          <w:t>4.6</w:t>
        </w:r>
        <w:r>
          <w:rPr>
            <w:rFonts w:ascii="Times New Roman" w:hAnsi="Times New Roman"/>
            <w:noProof/>
            <w:sz w:val="24"/>
            <w:szCs w:val="24"/>
          </w:rPr>
          <w:tab/>
        </w:r>
        <w:r>
          <w:rPr>
            <w:rStyle w:val="Hyperlink"/>
            <w:noProof/>
          </w:rPr>
          <w:t>Logistics  Support</w:t>
        </w:r>
        <w:r>
          <w:rPr>
            <w:noProof/>
            <w:webHidden/>
          </w:rPr>
          <w:tab/>
        </w:r>
        <w:r>
          <w:rPr>
            <w:noProof/>
            <w:webHidden/>
          </w:rPr>
          <w:fldChar w:fldCharType="begin"/>
        </w:r>
        <w:r>
          <w:rPr>
            <w:noProof/>
            <w:webHidden/>
          </w:rPr>
          <w:instrText xml:space="preserve"> PAGEREF _Toc1459169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70" w:history="1">
        <w:r>
          <w:rPr>
            <w:rStyle w:val="Hyperlink"/>
            <w:noProof/>
          </w:rPr>
          <w:t>4.7</w:t>
        </w:r>
        <w:r>
          <w:rPr>
            <w:rFonts w:ascii="Times New Roman" w:hAnsi="Times New Roman"/>
            <w:noProof/>
            <w:sz w:val="24"/>
            <w:szCs w:val="24"/>
          </w:rPr>
          <w:tab/>
        </w:r>
        <w:r>
          <w:rPr>
            <w:rStyle w:val="Hyperlink"/>
            <w:noProof/>
          </w:rPr>
          <w:t>Producibility Analysis</w:t>
        </w:r>
        <w:r>
          <w:rPr>
            <w:noProof/>
            <w:webHidden/>
          </w:rPr>
          <w:tab/>
        </w:r>
        <w:r>
          <w:rPr>
            <w:noProof/>
            <w:webHidden/>
          </w:rPr>
          <w:fldChar w:fldCharType="begin"/>
        </w:r>
        <w:r>
          <w:rPr>
            <w:noProof/>
            <w:webHidden/>
          </w:rPr>
          <w:instrText xml:space="preserve"> PAGEREF _Toc1459170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71" w:history="1">
        <w:r>
          <w:rPr>
            <w:rStyle w:val="Hyperlink"/>
            <w:noProof/>
          </w:rPr>
          <w:t>4.8</w:t>
        </w:r>
        <w:r>
          <w:rPr>
            <w:rFonts w:ascii="Times New Roman" w:hAnsi="Times New Roman"/>
            <w:noProof/>
            <w:sz w:val="24"/>
            <w:szCs w:val="24"/>
          </w:rPr>
          <w:tab/>
        </w:r>
        <w:r>
          <w:rPr>
            <w:rStyle w:val="Hyperlink"/>
            <w:noProof/>
          </w:rPr>
          <w:t>Documentation</w:t>
        </w:r>
        <w:r>
          <w:rPr>
            <w:noProof/>
            <w:webHidden/>
          </w:rPr>
          <w:tab/>
        </w:r>
        <w:r>
          <w:rPr>
            <w:noProof/>
            <w:webHidden/>
          </w:rPr>
          <w:fldChar w:fldCharType="begin"/>
        </w:r>
        <w:r>
          <w:rPr>
            <w:noProof/>
            <w:webHidden/>
          </w:rPr>
          <w:instrText xml:space="preserve"> PAGEREF _Toc1459171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72" w:history="1">
        <w:r>
          <w:rPr>
            <w:rStyle w:val="Hyperlink"/>
            <w:noProof/>
          </w:rPr>
          <w:t>4.8.1</w:t>
        </w:r>
        <w:r>
          <w:rPr>
            <w:rFonts w:ascii="Times New Roman" w:hAnsi="Times New Roman"/>
            <w:noProof/>
            <w:sz w:val="24"/>
            <w:szCs w:val="24"/>
          </w:rPr>
          <w:tab/>
        </w:r>
        <w:r>
          <w:rPr>
            <w:rStyle w:val="Hyperlink"/>
            <w:noProof/>
          </w:rPr>
          <w:t>GRC Project Documentation</w:t>
        </w:r>
        <w:r>
          <w:rPr>
            <w:noProof/>
            <w:webHidden/>
          </w:rPr>
          <w:tab/>
        </w:r>
        <w:r>
          <w:rPr>
            <w:noProof/>
            <w:webHidden/>
          </w:rPr>
          <w:fldChar w:fldCharType="begin"/>
        </w:r>
        <w:r>
          <w:rPr>
            <w:noProof/>
            <w:webHidden/>
          </w:rPr>
          <w:instrText xml:space="preserve"> PAGEREF _Toc1459172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73" w:history="1">
        <w:r>
          <w:rPr>
            <w:rStyle w:val="Hyperlink"/>
            <w:noProof/>
          </w:rPr>
          <w:t>4.8.2</w:t>
        </w:r>
        <w:r>
          <w:rPr>
            <w:rFonts w:ascii="Times New Roman" w:hAnsi="Times New Roman"/>
            <w:noProof/>
            <w:sz w:val="24"/>
            <w:szCs w:val="24"/>
          </w:rPr>
          <w:tab/>
        </w:r>
        <w:r>
          <w:rPr>
            <w:rStyle w:val="Hyperlink"/>
            <w:noProof/>
          </w:rPr>
          <w:t>Documentation Release Process</w:t>
        </w:r>
        <w:r>
          <w:rPr>
            <w:noProof/>
            <w:webHidden/>
          </w:rPr>
          <w:tab/>
        </w:r>
        <w:r>
          <w:rPr>
            <w:noProof/>
            <w:webHidden/>
          </w:rPr>
          <w:fldChar w:fldCharType="begin"/>
        </w:r>
        <w:r>
          <w:rPr>
            <w:noProof/>
            <w:webHidden/>
          </w:rPr>
          <w:instrText xml:space="preserve"> PAGEREF _Toc1459173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74" w:history="1">
        <w:r>
          <w:rPr>
            <w:rStyle w:val="Hyperlink"/>
            <w:noProof/>
          </w:rPr>
          <w:t>4.8.3</w:t>
        </w:r>
        <w:r>
          <w:rPr>
            <w:rFonts w:ascii="Times New Roman" w:hAnsi="Times New Roman"/>
            <w:noProof/>
            <w:sz w:val="24"/>
            <w:szCs w:val="24"/>
          </w:rPr>
          <w:tab/>
        </w:r>
        <w:r>
          <w:rPr>
            <w:rStyle w:val="Hyperlink"/>
            <w:noProof/>
          </w:rPr>
          <w:t>Product Documentation/Configuration Management System</w:t>
        </w:r>
        <w:r>
          <w:rPr>
            <w:noProof/>
            <w:webHidden/>
          </w:rPr>
          <w:tab/>
        </w:r>
        <w:r>
          <w:rPr>
            <w:noProof/>
            <w:webHidden/>
          </w:rPr>
          <w:fldChar w:fldCharType="begin"/>
        </w:r>
        <w:r>
          <w:rPr>
            <w:noProof/>
            <w:webHidden/>
          </w:rPr>
          <w:instrText xml:space="preserve"> PAGEREF _Toc1459174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75" w:history="1">
        <w:r>
          <w:rPr>
            <w:rStyle w:val="Hyperlink"/>
            <w:noProof/>
          </w:rPr>
          <w:t>4.9</w:t>
        </w:r>
        <w:r>
          <w:rPr>
            <w:rFonts w:ascii="Times New Roman" w:hAnsi="Times New Roman"/>
            <w:noProof/>
            <w:sz w:val="24"/>
            <w:szCs w:val="24"/>
          </w:rPr>
          <w:tab/>
        </w:r>
        <w:r>
          <w:rPr>
            <w:rStyle w:val="Hyperlink"/>
            <w:noProof/>
          </w:rPr>
          <w:t>Systems Engineering Tools</w:t>
        </w:r>
        <w:r>
          <w:rPr>
            <w:noProof/>
            <w:webHidden/>
          </w:rPr>
          <w:tab/>
        </w:r>
        <w:r>
          <w:rPr>
            <w:noProof/>
            <w:webHidden/>
          </w:rPr>
          <w:fldChar w:fldCharType="begin"/>
        </w:r>
        <w:r>
          <w:rPr>
            <w:noProof/>
            <w:webHidden/>
          </w:rPr>
          <w:instrText xml:space="preserve"> PAGEREF _Toc1459175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76" w:history="1">
        <w:r>
          <w:rPr>
            <w:rStyle w:val="Hyperlink"/>
            <w:noProof/>
          </w:rPr>
          <w:t>4.10</w:t>
        </w:r>
        <w:r>
          <w:rPr>
            <w:rFonts w:ascii="Times New Roman" w:hAnsi="Times New Roman"/>
            <w:noProof/>
            <w:sz w:val="24"/>
            <w:szCs w:val="24"/>
          </w:rPr>
          <w:tab/>
        </w:r>
        <w:r>
          <w:rPr>
            <w:rStyle w:val="Hyperlink"/>
            <w:noProof/>
          </w:rPr>
          <w:t>Information Tech</w:t>
        </w:r>
        <w:r>
          <w:rPr>
            <w:rStyle w:val="Hyperlink"/>
            <w:noProof/>
          </w:rPr>
          <w:t>nology Systems Security</w:t>
        </w:r>
        <w:r>
          <w:rPr>
            <w:noProof/>
            <w:webHidden/>
          </w:rPr>
          <w:tab/>
        </w:r>
        <w:r>
          <w:rPr>
            <w:noProof/>
            <w:webHidden/>
          </w:rPr>
          <w:fldChar w:fldCharType="begin"/>
        </w:r>
        <w:r>
          <w:rPr>
            <w:noProof/>
            <w:webHidden/>
          </w:rPr>
          <w:instrText xml:space="preserve"> PAGEREF _Toc1459176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1"/>
        <w:tabs>
          <w:tab w:val="left" w:pos="600"/>
          <w:tab w:val="right" w:leader="dot" w:pos="8630"/>
        </w:tabs>
        <w:rPr>
          <w:rFonts w:ascii="Times New Roman" w:hAnsi="Times New Roman"/>
          <w:noProof/>
          <w:sz w:val="24"/>
          <w:szCs w:val="24"/>
        </w:rPr>
      </w:pPr>
      <w:hyperlink w:anchor="_Toc1459177" w:history="1">
        <w:r>
          <w:rPr>
            <w:rStyle w:val="Hyperlink"/>
            <w:noProof/>
            <w:szCs w:val="28"/>
          </w:rPr>
          <w:t>5.0</w:t>
        </w:r>
        <w:r>
          <w:rPr>
            <w:rFonts w:ascii="Times New Roman" w:hAnsi="Times New Roman"/>
            <w:noProof/>
            <w:sz w:val="24"/>
            <w:szCs w:val="24"/>
          </w:rPr>
          <w:tab/>
        </w:r>
        <w:r>
          <w:rPr>
            <w:rStyle w:val="Hyperlink"/>
            <w:noProof/>
            <w:szCs w:val="28"/>
          </w:rPr>
          <w:t>Part III: Integration of Specialty Engineering Effort</w:t>
        </w:r>
        <w:r>
          <w:rPr>
            <w:noProof/>
            <w:webHidden/>
          </w:rPr>
          <w:tab/>
        </w:r>
        <w:r>
          <w:rPr>
            <w:noProof/>
            <w:webHidden/>
          </w:rPr>
          <w:fldChar w:fldCharType="begin"/>
        </w:r>
        <w:r>
          <w:rPr>
            <w:noProof/>
            <w:webHidden/>
          </w:rPr>
          <w:instrText xml:space="preserve"> PAGEREF _Toc1459177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78" w:history="1">
        <w:r>
          <w:rPr>
            <w:rStyle w:val="Hyperlink"/>
            <w:noProof/>
          </w:rPr>
          <w:t>5.1</w:t>
        </w:r>
        <w:r>
          <w:rPr>
            <w:rFonts w:ascii="Times New Roman" w:hAnsi="Times New Roman"/>
            <w:noProof/>
            <w:sz w:val="24"/>
            <w:szCs w:val="24"/>
          </w:rPr>
          <w:tab/>
        </w:r>
        <w:r>
          <w:rPr>
            <w:rStyle w:val="Hyperlink"/>
            <w:noProof/>
          </w:rPr>
          <w:t>Specialty Engineering</w:t>
        </w:r>
        <w:r>
          <w:rPr>
            <w:noProof/>
            <w:webHidden/>
          </w:rPr>
          <w:tab/>
        </w:r>
        <w:r>
          <w:rPr>
            <w:noProof/>
            <w:webHidden/>
          </w:rPr>
          <w:fldChar w:fldCharType="begin"/>
        </w:r>
        <w:r>
          <w:rPr>
            <w:noProof/>
            <w:webHidden/>
          </w:rPr>
          <w:instrText xml:space="preserve"> PAGEREF _Toc1459178 </w:instrText>
        </w:r>
        <w:r>
          <w:rPr>
            <w:noProof/>
            <w:webHidden/>
          </w:rPr>
          <w:instrText xml:space="preserve">\h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79" w:history="1">
        <w:r>
          <w:rPr>
            <w:rStyle w:val="Hyperlink"/>
            <w:noProof/>
          </w:rPr>
          <w:t>5.1.1</w:t>
        </w:r>
        <w:r>
          <w:rPr>
            <w:rFonts w:ascii="Times New Roman" w:hAnsi="Times New Roman"/>
            <w:noProof/>
            <w:sz w:val="24"/>
            <w:szCs w:val="24"/>
          </w:rPr>
          <w:tab/>
        </w:r>
        <w:r>
          <w:rPr>
            <w:rStyle w:val="Hyperlink"/>
            <w:noProof/>
          </w:rPr>
          <w:t>Reliability Engineering</w:t>
        </w:r>
        <w:r>
          <w:rPr>
            <w:noProof/>
            <w:webHidden/>
          </w:rPr>
          <w:tab/>
        </w:r>
        <w:r>
          <w:rPr>
            <w:noProof/>
            <w:webHidden/>
          </w:rPr>
          <w:fldChar w:fldCharType="begin"/>
        </w:r>
        <w:r>
          <w:rPr>
            <w:noProof/>
            <w:webHidden/>
          </w:rPr>
          <w:instrText xml:space="preserve"> PAGEREF _Toc1459179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80" w:history="1">
        <w:r>
          <w:rPr>
            <w:rStyle w:val="Hyperlink"/>
            <w:noProof/>
          </w:rPr>
          <w:t>5.1.2</w:t>
        </w:r>
        <w:r>
          <w:rPr>
            <w:rFonts w:ascii="Times New Roman" w:hAnsi="Times New Roman"/>
            <w:noProof/>
            <w:sz w:val="24"/>
            <w:szCs w:val="24"/>
          </w:rPr>
          <w:tab/>
        </w:r>
        <w:r>
          <w:rPr>
            <w:rStyle w:val="Hyperlink"/>
            <w:noProof/>
          </w:rPr>
          <w:t>Systems Safety Engineer</w:t>
        </w:r>
        <w:r>
          <w:rPr>
            <w:noProof/>
            <w:webHidden/>
          </w:rPr>
          <w:tab/>
        </w:r>
        <w:r>
          <w:rPr>
            <w:noProof/>
            <w:webHidden/>
          </w:rPr>
          <w:fldChar w:fldCharType="begin"/>
        </w:r>
        <w:r>
          <w:rPr>
            <w:noProof/>
            <w:webHidden/>
          </w:rPr>
          <w:instrText xml:space="preserve"> PAGEREF _Toc1459180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81" w:history="1">
        <w:r>
          <w:rPr>
            <w:rStyle w:val="Hyperlink"/>
            <w:noProof/>
          </w:rPr>
          <w:t>5.1.3</w:t>
        </w:r>
        <w:r>
          <w:rPr>
            <w:rFonts w:ascii="Times New Roman" w:hAnsi="Times New Roman"/>
            <w:noProof/>
            <w:sz w:val="24"/>
            <w:szCs w:val="24"/>
          </w:rPr>
          <w:tab/>
        </w:r>
        <w:r>
          <w:rPr>
            <w:rStyle w:val="Hyperlink"/>
            <w:noProof/>
          </w:rPr>
          <w:t>Human Factors Engineer</w:t>
        </w:r>
        <w:r>
          <w:rPr>
            <w:noProof/>
            <w:webHidden/>
          </w:rPr>
          <w:tab/>
        </w:r>
        <w:r>
          <w:rPr>
            <w:noProof/>
            <w:webHidden/>
          </w:rPr>
          <w:fldChar w:fldCharType="begin"/>
        </w:r>
        <w:r>
          <w:rPr>
            <w:noProof/>
            <w:webHidden/>
          </w:rPr>
          <w:instrText xml:space="preserve"> PAGEREF _Toc1459181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82" w:history="1">
        <w:r>
          <w:rPr>
            <w:rStyle w:val="Hyperlink"/>
            <w:noProof/>
          </w:rPr>
          <w:t>5.1.4</w:t>
        </w:r>
        <w:r>
          <w:rPr>
            <w:rFonts w:ascii="Times New Roman" w:hAnsi="Times New Roman"/>
            <w:noProof/>
            <w:sz w:val="24"/>
            <w:szCs w:val="24"/>
          </w:rPr>
          <w:tab/>
        </w:r>
        <w:r>
          <w:rPr>
            <w:rStyle w:val="Hyperlink"/>
            <w:noProof/>
          </w:rPr>
          <w:t>Electromagnetic Engineer</w:t>
        </w:r>
        <w:r>
          <w:rPr>
            <w:noProof/>
            <w:webHidden/>
          </w:rPr>
          <w:tab/>
        </w:r>
        <w:r>
          <w:rPr>
            <w:noProof/>
            <w:webHidden/>
          </w:rPr>
          <w:fldChar w:fldCharType="begin"/>
        </w:r>
        <w:r>
          <w:rPr>
            <w:noProof/>
            <w:webHidden/>
          </w:rPr>
          <w:instrText xml:space="preserve"> PAGEREF _Toc1459182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83" w:history="1">
        <w:r>
          <w:rPr>
            <w:rStyle w:val="Hyperlink"/>
            <w:noProof/>
          </w:rPr>
          <w:t>5.1.5</w:t>
        </w:r>
        <w:r>
          <w:rPr>
            <w:rFonts w:ascii="Times New Roman" w:hAnsi="Times New Roman"/>
            <w:noProof/>
            <w:sz w:val="24"/>
            <w:szCs w:val="24"/>
          </w:rPr>
          <w:tab/>
        </w:r>
        <w:r>
          <w:rPr>
            <w:rStyle w:val="Hyperlink"/>
            <w:noProof/>
          </w:rPr>
          <w:t>Systems Security Engineer</w:t>
        </w:r>
        <w:r>
          <w:rPr>
            <w:noProof/>
            <w:webHidden/>
          </w:rPr>
          <w:tab/>
        </w:r>
        <w:r>
          <w:rPr>
            <w:noProof/>
            <w:webHidden/>
          </w:rPr>
          <w:fldChar w:fldCharType="begin"/>
        </w:r>
        <w:r>
          <w:rPr>
            <w:noProof/>
            <w:webHidden/>
          </w:rPr>
          <w:instrText xml:space="preserve"> PAGEREF _Toc1459183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84" w:history="1">
        <w:r>
          <w:rPr>
            <w:rStyle w:val="Hyperlink"/>
            <w:noProof/>
          </w:rPr>
          <w:t>5.1.</w:t>
        </w:r>
        <w:r>
          <w:rPr>
            <w:rStyle w:val="Hyperlink"/>
            <w:noProof/>
          </w:rPr>
          <w:t>6</w:t>
        </w:r>
        <w:r>
          <w:rPr>
            <w:rFonts w:ascii="Times New Roman" w:hAnsi="Times New Roman"/>
            <w:noProof/>
            <w:sz w:val="24"/>
            <w:szCs w:val="24"/>
          </w:rPr>
          <w:tab/>
        </w:r>
        <w:r>
          <w:rPr>
            <w:rStyle w:val="Hyperlink"/>
            <w:noProof/>
          </w:rPr>
          <w:t>Materials and Process Engineer</w:t>
        </w:r>
        <w:r>
          <w:rPr>
            <w:noProof/>
            <w:webHidden/>
          </w:rPr>
          <w:tab/>
        </w:r>
        <w:r>
          <w:rPr>
            <w:noProof/>
            <w:webHidden/>
          </w:rPr>
          <w:fldChar w:fldCharType="begin"/>
        </w:r>
        <w:r>
          <w:rPr>
            <w:noProof/>
            <w:webHidden/>
          </w:rPr>
          <w:instrText xml:space="preserve"> PAGEREF _Toc1459184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85" w:history="1">
        <w:r>
          <w:rPr>
            <w:rStyle w:val="Hyperlink"/>
            <w:noProof/>
          </w:rPr>
          <w:t>5.2</w:t>
        </w:r>
        <w:r>
          <w:rPr>
            <w:rFonts w:ascii="Times New Roman" w:hAnsi="Times New Roman"/>
            <w:noProof/>
            <w:sz w:val="24"/>
            <w:szCs w:val="24"/>
          </w:rPr>
          <w:tab/>
        </w:r>
        <w:r>
          <w:rPr>
            <w:rStyle w:val="Hyperlink"/>
            <w:noProof/>
          </w:rPr>
          <w:t>Integration Design</w:t>
        </w:r>
        <w:r>
          <w:rPr>
            <w:noProof/>
            <w:webHidden/>
          </w:rPr>
          <w:tab/>
        </w:r>
        <w:r>
          <w:rPr>
            <w:noProof/>
            <w:webHidden/>
          </w:rPr>
          <w:fldChar w:fldCharType="begin"/>
        </w:r>
        <w:r>
          <w:rPr>
            <w:noProof/>
            <w:webHidden/>
          </w:rPr>
          <w:instrText xml:space="preserve"> PAGEREF _Toc1459185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86" w:history="1">
        <w:r>
          <w:rPr>
            <w:rStyle w:val="Hyperlink"/>
            <w:noProof/>
          </w:rPr>
          <w:t>5.2.1</w:t>
        </w:r>
        <w:r>
          <w:rPr>
            <w:rFonts w:ascii="Times New Roman" w:hAnsi="Times New Roman"/>
            <w:noProof/>
            <w:sz w:val="24"/>
            <w:szCs w:val="24"/>
          </w:rPr>
          <w:tab/>
        </w:r>
        <w:r>
          <w:rPr>
            <w:rStyle w:val="Hyperlink"/>
            <w:noProof/>
          </w:rPr>
          <w:t>Standardization</w:t>
        </w:r>
        <w:r>
          <w:rPr>
            <w:noProof/>
            <w:webHidden/>
          </w:rPr>
          <w:tab/>
        </w:r>
        <w:r>
          <w:rPr>
            <w:noProof/>
            <w:webHidden/>
          </w:rPr>
          <w:fldChar w:fldCharType="begin"/>
        </w:r>
        <w:r>
          <w:rPr>
            <w:noProof/>
            <w:webHidden/>
          </w:rPr>
          <w:instrText xml:space="preserve"> PAGEREF _Toc1459186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87" w:history="1">
        <w:r>
          <w:rPr>
            <w:rStyle w:val="Hyperlink"/>
            <w:noProof/>
          </w:rPr>
          <w:t>5.2.2</w:t>
        </w:r>
        <w:r>
          <w:rPr>
            <w:rFonts w:ascii="Times New Roman" w:hAnsi="Times New Roman"/>
            <w:noProof/>
            <w:sz w:val="24"/>
            <w:szCs w:val="24"/>
          </w:rPr>
          <w:tab/>
        </w:r>
        <w:r>
          <w:rPr>
            <w:rStyle w:val="Hyperlink"/>
            <w:noProof/>
          </w:rPr>
          <w:t>Design</w:t>
        </w:r>
        <w:r>
          <w:rPr>
            <w:noProof/>
            <w:webHidden/>
          </w:rPr>
          <w:tab/>
        </w:r>
        <w:r>
          <w:rPr>
            <w:noProof/>
            <w:webHidden/>
          </w:rPr>
          <w:fldChar w:fldCharType="begin"/>
        </w:r>
        <w:r>
          <w:rPr>
            <w:noProof/>
            <w:webHidden/>
          </w:rPr>
          <w:instrText xml:space="preserve"> PAGEREF _Toc1459187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200"/>
          <w:tab w:val="right" w:leader="dot" w:pos="8630"/>
        </w:tabs>
        <w:rPr>
          <w:rFonts w:ascii="Times New Roman" w:hAnsi="Times New Roman"/>
          <w:noProof/>
          <w:sz w:val="24"/>
          <w:szCs w:val="24"/>
        </w:rPr>
      </w:pPr>
      <w:hyperlink w:anchor="_Toc1459188" w:history="1">
        <w:r>
          <w:rPr>
            <w:rStyle w:val="Hyperlink"/>
            <w:noProof/>
          </w:rPr>
          <w:t>5.2.2.1</w:t>
        </w:r>
        <w:r>
          <w:rPr>
            <w:rFonts w:ascii="Times New Roman" w:hAnsi="Times New Roman"/>
            <w:noProof/>
            <w:sz w:val="24"/>
            <w:szCs w:val="24"/>
          </w:rPr>
          <w:tab/>
        </w:r>
        <w:r>
          <w:rPr>
            <w:rStyle w:val="Hyperlink"/>
            <w:noProof/>
          </w:rPr>
          <w:t>Testing</w:t>
        </w:r>
        <w:r>
          <w:rPr>
            <w:noProof/>
            <w:webHidden/>
          </w:rPr>
          <w:tab/>
        </w:r>
        <w:r>
          <w:rPr>
            <w:noProof/>
            <w:webHidden/>
          </w:rPr>
          <w:fldChar w:fldCharType="begin"/>
        </w:r>
        <w:r>
          <w:rPr>
            <w:noProof/>
            <w:webHidden/>
          </w:rPr>
          <w:instrText xml:space="preserve"> PAGEREF _Toc1459188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89" w:history="1">
        <w:r>
          <w:rPr>
            <w:rStyle w:val="Hyperlink"/>
            <w:noProof/>
          </w:rPr>
          <w:t>5.2.3</w:t>
        </w:r>
        <w:r>
          <w:rPr>
            <w:rFonts w:ascii="Times New Roman" w:hAnsi="Times New Roman"/>
            <w:noProof/>
            <w:sz w:val="24"/>
            <w:szCs w:val="24"/>
          </w:rPr>
          <w:tab/>
        </w:r>
        <w:r>
          <w:rPr>
            <w:rStyle w:val="Hyperlink"/>
            <w:noProof/>
          </w:rPr>
          <w:t>Computer Resources Lifecycle Management Plan</w:t>
        </w:r>
        <w:r>
          <w:rPr>
            <w:noProof/>
            <w:webHidden/>
          </w:rPr>
          <w:tab/>
        </w:r>
        <w:r>
          <w:rPr>
            <w:noProof/>
            <w:webHidden/>
          </w:rPr>
          <w:fldChar w:fldCharType="begin"/>
        </w:r>
        <w:r>
          <w:rPr>
            <w:noProof/>
            <w:webHidden/>
          </w:rPr>
          <w:instrText xml:space="preserve"> PAGEREF _Toc1459189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200"/>
          <w:tab w:val="right" w:leader="dot" w:pos="8630"/>
        </w:tabs>
        <w:rPr>
          <w:rFonts w:ascii="Times New Roman" w:hAnsi="Times New Roman"/>
          <w:noProof/>
          <w:sz w:val="24"/>
          <w:szCs w:val="24"/>
        </w:rPr>
      </w:pPr>
      <w:hyperlink w:anchor="_Toc1459190" w:history="1">
        <w:r>
          <w:rPr>
            <w:rStyle w:val="Hyperlink"/>
            <w:noProof/>
          </w:rPr>
          <w:t>5.2.3.1</w:t>
        </w:r>
        <w:r>
          <w:rPr>
            <w:rFonts w:ascii="Times New Roman" w:hAnsi="Times New Roman"/>
            <w:noProof/>
            <w:sz w:val="24"/>
            <w:szCs w:val="24"/>
          </w:rPr>
          <w:tab/>
        </w:r>
        <w:r>
          <w:rPr>
            <w:rStyle w:val="Hyperlink"/>
            <w:noProof/>
          </w:rPr>
          <w:t>Computer Hardware</w:t>
        </w:r>
        <w:r>
          <w:rPr>
            <w:noProof/>
            <w:webHidden/>
          </w:rPr>
          <w:tab/>
        </w:r>
        <w:r>
          <w:rPr>
            <w:noProof/>
            <w:webHidden/>
          </w:rPr>
          <w:fldChar w:fldCharType="begin"/>
        </w:r>
        <w:r>
          <w:rPr>
            <w:noProof/>
            <w:webHidden/>
          </w:rPr>
          <w:instrText xml:space="preserve"> PAGEREF _Toc1459190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200"/>
          <w:tab w:val="right" w:leader="dot" w:pos="8630"/>
        </w:tabs>
        <w:rPr>
          <w:rFonts w:ascii="Times New Roman" w:hAnsi="Times New Roman"/>
          <w:noProof/>
          <w:sz w:val="24"/>
          <w:szCs w:val="24"/>
        </w:rPr>
      </w:pPr>
      <w:hyperlink w:anchor="_Toc1459191" w:history="1">
        <w:r>
          <w:rPr>
            <w:rStyle w:val="Hyperlink"/>
            <w:noProof/>
          </w:rPr>
          <w:t>5.2.3.2</w:t>
        </w:r>
        <w:r>
          <w:rPr>
            <w:rFonts w:ascii="Times New Roman" w:hAnsi="Times New Roman"/>
            <w:noProof/>
            <w:sz w:val="24"/>
            <w:szCs w:val="24"/>
          </w:rPr>
          <w:tab/>
        </w:r>
        <w:r>
          <w:rPr>
            <w:rStyle w:val="Hyperlink"/>
            <w:noProof/>
          </w:rPr>
          <w:t>Computer Software</w:t>
        </w:r>
        <w:r>
          <w:rPr>
            <w:noProof/>
            <w:webHidden/>
          </w:rPr>
          <w:tab/>
        </w:r>
        <w:r>
          <w:rPr>
            <w:noProof/>
            <w:webHidden/>
          </w:rPr>
          <w:fldChar w:fldCharType="begin"/>
        </w:r>
        <w:r>
          <w:rPr>
            <w:noProof/>
            <w:webHidden/>
          </w:rPr>
          <w:instrText xml:space="preserve"> PAGEREF _Toc1459191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1000"/>
          <w:tab w:val="right" w:leader="dot" w:pos="8630"/>
        </w:tabs>
        <w:rPr>
          <w:rFonts w:ascii="Times New Roman" w:hAnsi="Times New Roman"/>
          <w:noProof/>
          <w:sz w:val="24"/>
          <w:szCs w:val="24"/>
        </w:rPr>
      </w:pPr>
      <w:hyperlink w:anchor="_Toc1459192" w:history="1">
        <w:r>
          <w:rPr>
            <w:rStyle w:val="Hyperlink"/>
            <w:noProof/>
          </w:rPr>
          <w:t>5.2.4</w:t>
        </w:r>
        <w:r>
          <w:rPr>
            <w:rFonts w:ascii="Times New Roman" w:hAnsi="Times New Roman"/>
            <w:noProof/>
            <w:sz w:val="24"/>
            <w:szCs w:val="24"/>
          </w:rPr>
          <w:tab/>
        </w:r>
        <w:r>
          <w:rPr>
            <w:rStyle w:val="Hyperlink"/>
            <w:noProof/>
          </w:rPr>
          <w:t>Environmental Assessment</w:t>
        </w:r>
        <w:r>
          <w:rPr>
            <w:noProof/>
            <w:webHidden/>
          </w:rPr>
          <w:tab/>
        </w:r>
        <w:r>
          <w:rPr>
            <w:noProof/>
            <w:webHidden/>
          </w:rPr>
          <w:fldChar w:fldCharType="begin"/>
        </w:r>
        <w:r>
          <w:rPr>
            <w:noProof/>
            <w:webHidden/>
          </w:rPr>
          <w:instrText xml:space="preserve"> PAGEREF _Toc1459192 \</w:instrText>
        </w:r>
        <w:r>
          <w:rPr>
            <w:noProof/>
            <w:webHidden/>
          </w:rPr>
          <w:instrText xml:space="preserve">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93" w:history="1">
        <w:r>
          <w:rPr>
            <w:rStyle w:val="Hyperlink"/>
            <w:noProof/>
          </w:rPr>
          <w:t>5.3</w:t>
        </w:r>
        <w:r>
          <w:rPr>
            <w:rFonts w:ascii="Times New Roman" w:hAnsi="Times New Roman"/>
            <w:noProof/>
            <w:sz w:val="24"/>
            <w:szCs w:val="24"/>
          </w:rPr>
          <w:tab/>
        </w:r>
        <w:r>
          <w:rPr>
            <w:rStyle w:val="Hyperlink"/>
            <w:noProof/>
          </w:rPr>
          <w:t>Integrated Validation Plan</w:t>
        </w:r>
        <w:r>
          <w:rPr>
            <w:noProof/>
            <w:webHidden/>
          </w:rPr>
          <w:tab/>
        </w:r>
        <w:r>
          <w:rPr>
            <w:noProof/>
            <w:webHidden/>
          </w:rPr>
          <w:fldChar w:fldCharType="begin"/>
        </w:r>
        <w:r>
          <w:rPr>
            <w:noProof/>
            <w:webHidden/>
          </w:rPr>
          <w:instrText xml:space="preserve"> PAGEREF _Toc1459193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2"/>
        <w:tabs>
          <w:tab w:val="left" w:pos="800"/>
          <w:tab w:val="right" w:leader="dot" w:pos="8630"/>
        </w:tabs>
        <w:rPr>
          <w:rFonts w:ascii="Times New Roman" w:hAnsi="Times New Roman"/>
          <w:noProof/>
          <w:sz w:val="24"/>
          <w:szCs w:val="24"/>
        </w:rPr>
      </w:pPr>
      <w:hyperlink w:anchor="_Toc1459194" w:history="1">
        <w:r>
          <w:rPr>
            <w:rStyle w:val="Hyperlink"/>
            <w:noProof/>
          </w:rPr>
          <w:t>5.4</w:t>
        </w:r>
        <w:r>
          <w:rPr>
            <w:rFonts w:ascii="Times New Roman" w:hAnsi="Times New Roman"/>
            <w:noProof/>
            <w:sz w:val="24"/>
            <w:szCs w:val="24"/>
          </w:rPr>
          <w:tab/>
        </w:r>
        <w:r>
          <w:rPr>
            <w:rStyle w:val="Hyperlink"/>
            <w:noProof/>
          </w:rPr>
          <w:t>Safety, Security, and Mission Assurance</w:t>
        </w:r>
        <w:r>
          <w:rPr>
            <w:noProof/>
            <w:webHidden/>
          </w:rPr>
          <w:tab/>
        </w:r>
        <w:r>
          <w:rPr>
            <w:noProof/>
            <w:webHidden/>
          </w:rPr>
          <w:fldChar w:fldCharType="begin"/>
        </w:r>
        <w:r>
          <w:rPr>
            <w:noProof/>
            <w:webHidden/>
          </w:rPr>
          <w:instrText xml:space="preserve"> PAGEREF _Toc1459194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1"/>
        <w:tabs>
          <w:tab w:val="left" w:pos="600"/>
          <w:tab w:val="right" w:leader="dot" w:pos="8630"/>
        </w:tabs>
        <w:rPr>
          <w:rFonts w:ascii="Times New Roman" w:hAnsi="Times New Roman"/>
          <w:noProof/>
          <w:sz w:val="24"/>
          <w:szCs w:val="24"/>
        </w:rPr>
      </w:pPr>
      <w:hyperlink w:anchor="_Toc1459195" w:history="1">
        <w:r>
          <w:rPr>
            <w:rStyle w:val="Hyperlink"/>
            <w:noProof/>
            <w:szCs w:val="28"/>
          </w:rPr>
          <w:t>6.0</w:t>
        </w:r>
        <w:r>
          <w:rPr>
            <w:rFonts w:ascii="Times New Roman" w:hAnsi="Times New Roman"/>
            <w:noProof/>
            <w:sz w:val="24"/>
            <w:szCs w:val="24"/>
          </w:rPr>
          <w:tab/>
        </w:r>
        <w:r>
          <w:rPr>
            <w:rStyle w:val="Hyperlink"/>
            <w:noProof/>
            <w:szCs w:val="28"/>
          </w:rPr>
          <w:t xml:space="preserve">Additional </w:t>
        </w:r>
        <w:r>
          <w:rPr>
            <w:rStyle w:val="Hyperlink"/>
            <w:noProof/>
            <w:szCs w:val="28"/>
          </w:rPr>
          <w:t>Systems Engineering Activities</w:t>
        </w:r>
        <w:r>
          <w:rPr>
            <w:noProof/>
            <w:webHidden/>
          </w:rPr>
          <w:tab/>
        </w:r>
        <w:r>
          <w:rPr>
            <w:noProof/>
            <w:webHidden/>
          </w:rPr>
          <w:fldChar w:fldCharType="begin"/>
        </w:r>
        <w:r>
          <w:rPr>
            <w:noProof/>
            <w:webHidden/>
          </w:rPr>
          <w:instrText xml:space="preserve"> PAGEREF _Toc1459195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1"/>
        <w:tabs>
          <w:tab w:val="left" w:pos="600"/>
          <w:tab w:val="right" w:leader="dot" w:pos="8630"/>
        </w:tabs>
        <w:rPr>
          <w:rFonts w:ascii="Times New Roman" w:hAnsi="Times New Roman"/>
          <w:noProof/>
          <w:sz w:val="24"/>
          <w:szCs w:val="24"/>
        </w:rPr>
      </w:pPr>
      <w:hyperlink w:anchor="_Toc1459196" w:history="1">
        <w:r>
          <w:rPr>
            <w:rStyle w:val="Hyperlink"/>
            <w:noProof/>
            <w:szCs w:val="28"/>
          </w:rPr>
          <w:t>7.0</w:t>
        </w:r>
        <w:r>
          <w:rPr>
            <w:rFonts w:ascii="Times New Roman" w:hAnsi="Times New Roman"/>
            <w:noProof/>
            <w:sz w:val="24"/>
            <w:szCs w:val="24"/>
          </w:rPr>
          <w:tab/>
        </w:r>
        <w:r>
          <w:rPr>
            <w:rStyle w:val="Hyperlink"/>
            <w:noProof/>
            <w:szCs w:val="28"/>
          </w:rPr>
          <w:t>Notes</w:t>
        </w:r>
        <w:r>
          <w:rPr>
            <w:noProof/>
            <w:webHidden/>
          </w:rPr>
          <w:tab/>
        </w:r>
        <w:r>
          <w:rPr>
            <w:noProof/>
            <w:webHidden/>
          </w:rPr>
          <w:fldChar w:fldCharType="begin"/>
        </w:r>
        <w:r>
          <w:rPr>
            <w:noProof/>
            <w:webHidden/>
          </w:rPr>
          <w:instrText xml:space="preserve"> PAGEREF _Toc1459196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1"/>
        <w:tabs>
          <w:tab w:val="left" w:pos="600"/>
          <w:tab w:val="right" w:leader="dot" w:pos="8630"/>
        </w:tabs>
        <w:rPr>
          <w:rFonts w:ascii="Times New Roman" w:hAnsi="Times New Roman"/>
          <w:noProof/>
          <w:sz w:val="24"/>
          <w:szCs w:val="24"/>
        </w:rPr>
      </w:pPr>
      <w:hyperlink w:anchor="_Toc1459197" w:history="1">
        <w:r>
          <w:rPr>
            <w:rStyle w:val="Hyperlink"/>
            <w:noProof/>
            <w:szCs w:val="28"/>
          </w:rPr>
          <w:t>8.0</w:t>
        </w:r>
        <w:r>
          <w:rPr>
            <w:rFonts w:ascii="Times New Roman" w:hAnsi="Times New Roman"/>
            <w:noProof/>
            <w:sz w:val="24"/>
            <w:szCs w:val="24"/>
          </w:rPr>
          <w:tab/>
        </w:r>
        <w:r>
          <w:rPr>
            <w:rStyle w:val="Hyperlink"/>
            <w:noProof/>
            <w:szCs w:val="28"/>
          </w:rPr>
          <w:t>APPENDIXES</w:t>
        </w:r>
        <w:r>
          <w:rPr>
            <w:noProof/>
            <w:webHidden/>
          </w:rPr>
          <w:tab/>
        </w:r>
        <w:r>
          <w:rPr>
            <w:noProof/>
            <w:webHidden/>
          </w:rPr>
          <w:fldChar w:fldCharType="begin"/>
        </w:r>
        <w:r>
          <w:rPr>
            <w:noProof/>
            <w:webHidden/>
          </w:rPr>
          <w:instrText xml:space="preserve"> PAGEREF _Toc1459197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1"/>
        <w:tabs>
          <w:tab w:val="right" w:leader="dot" w:pos="8630"/>
        </w:tabs>
        <w:rPr>
          <w:rFonts w:ascii="Times New Roman" w:hAnsi="Times New Roman"/>
          <w:noProof/>
          <w:sz w:val="24"/>
          <w:szCs w:val="24"/>
        </w:rPr>
      </w:pPr>
      <w:hyperlink w:anchor="_Toc1459198" w:history="1">
        <w:r>
          <w:rPr>
            <w:rStyle w:val="Hyperlink"/>
            <w:noProof/>
            <w:szCs w:val="28"/>
          </w:rPr>
          <w:t>A  ACRONYMS</w:t>
        </w:r>
        <w:r>
          <w:rPr>
            <w:rStyle w:val="Hyperlink"/>
            <w:noProof/>
            <w:szCs w:val="28"/>
          </w:rPr>
          <w:t xml:space="preserve"> LIST</w:t>
        </w:r>
        <w:r>
          <w:rPr>
            <w:noProof/>
            <w:webHidden/>
          </w:rPr>
          <w:tab/>
        </w:r>
        <w:r>
          <w:rPr>
            <w:noProof/>
            <w:webHidden/>
          </w:rPr>
          <w:fldChar w:fldCharType="begin"/>
        </w:r>
        <w:r>
          <w:rPr>
            <w:noProof/>
            <w:webHidden/>
          </w:rPr>
          <w:instrText xml:space="preserve"> PAGEREF _Toc1459198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1"/>
        <w:tabs>
          <w:tab w:val="right" w:leader="dot" w:pos="8630"/>
        </w:tabs>
        <w:rPr>
          <w:rFonts w:ascii="Times New Roman" w:hAnsi="Times New Roman"/>
          <w:noProof/>
          <w:sz w:val="24"/>
          <w:szCs w:val="24"/>
        </w:rPr>
      </w:pPr>
      <w:hyperlink w:anchor="_Toc1459199" w:history="1">
        <w:r>
          <w:rPr>
            <w:rStyle w:val="Hyperlink"/>
            <w:noProof/>
            <w:szCs w:val="28"/>
          </w:rPr>
          <w:t>B  GRC PROJECT ORGANIZATION</w:t>
        </w:r>
        <w:r>
          <w:rPr>
            <w:noProof/>
            <w:webHidden/>
          </w:rPr>
          <w:tab/>
        </w:r>
        <w:r>
          <w:rPr>
            <w:noProof/>
            <w:webHidden/>
          </w:rPr>
          <w:fldChar w:fldCharType="begin"/>
        </w:r>
        <w:r>
          <w:rPr>
            <w:noProof/>
            <w:webHidden/>
          </w:rPr>
          <w:instrText xml:space="preserve"> PAGEREF _Toc1459199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1"/>
        <w:tabs>
          <w:tab w:val="right" w:leader="dot" w:pos="8630"/>
        </w:tabs>
        <w:rPr>
          <w:rFonts w:ascii="Times New Roman" w:hAnsi="Times New Roman"/>
          <w:noProof/>
          <w:sz w:val="24"/>
          <w:szCs w:val="24"/>
        </w:rPr>
      </w:pPr>
      <w:hyperlink w:anchor="_Toc1459200" w:history="1">
        <w:r>
          <w:rPr>
            <w:rStyle w:val="Hyperlink"/>
            <w:noProof/>
            <w:szCs w:val="28"/>
          </w:rPr>
          <w:t>C  GRC PROJECT WBS</w:t>
        </w:r>
        <w:r>
          <w:rPr>
            <w:noProof/>
            <w:webHidden/>
          </w:rPr>
          <w:tab/>
        </w:r>
        <w:r>
          <w:rPr>
            <w:noProof/>
            <w:webHidden/>
          </w:rPr>
          <w:fldChar w:fldCharType="begin"/>
        </w:r>
        <w:r>
          <w:rPr>
            <w:noProof/>
            <w:webHidden/>
          </w:rPr>
          <w:instrText xml:space="preserve"> PAGEREF _Toc1459200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1"/>
        <w:tabs>
          <w:tab w:val="right" w:leader="dot" w:pos="8630"/>
        </w:tabs>
        <w:rPr>
          <w:rFonts w:ascii="Times New Roman" w:hAnsi="Times New Roman"/>
          <w:noProof/>
          <w:sz w:val="24"/>
          <w:szCs w:val="24"/>
        </w:rPr>
      </w:pPr>
      <w:hyperlink w:anchor="_Toc1459201" w:history="1">
        <w:r>
          <w:rPr>
            <w:rStyle w:val="Hyperlink"/>
            <w:noProof/>
            <w:szCs w:val="28"/>
          </w:rPr>
          <w:t>D  GRC PROJECT</w:t>
        </w:r>
        <w:r>
          <w:rPr>
            <w:rStyle w:val="Hyperlink"/>
            <w:noProof/>
            <w:szCs w:val="28"/>
          </w:rPr>
          <w:t xml:space="preserve"> SCHEDULE</w:t>
        </w:r>
        <w:r>
          <w:rPr>
            <w:noProof/>
            <w:webHidden/>
          </w:rPr>
          <w:tab/>
        </w:r>
        <w:r>
          <w:rPr>
            <w:noProof/>
            <w:webHidden/>
          </w:rPr>
          <w:fldChar w:fldCharType="begin"/>
        </w:r>
        <w:r>
          <w:rPr>
            <w:noProof/>
            <w:webHidden/>
          </w:rPr>
          <w:instrText xml:space="preserve"> PAGEREF _Toc1459201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pStyle w:val="TOC1"/>
        <w:tabs>
          <w:tab w:val="right" w:leader="dot" w:pos="8630"/>
        </w:tabs>
        <w:rPr>
          <w:rFonts w:ascii="Times New Roman" w:hAnsi="Times New Roman"/>
          <w:noProof/>
          <w:sz w:val="24"/>
          <w:szCs w:val="24"/>
        </w:rPr>
      </w:pPr>
      <w:hyperlink w:anchor="_Toc1459202" w:history="1">
        <w:r>
          <w:rPr>
            <w:rStyle w:val="Hyperlink"/>
            <w:noProof/>
            <w:szCs w:val="28"/>
          </w:rPr>
          <w:t>E  DOCUMENT TREE</w:t>
        </w:r>
        <w:r>
          <w:rPr>
            <w:noProof/>
            <w:webHidden/>
          </w:rPr>
          <w:tab/>
        </w:r>
        <w:r>
          <w:rPr>
            <w:noProof/>
            <w:webHidden/>
          </w:rPr>
          <w:fldChar w:fldCharType="begin"/>
        </w:r>
        <w:r>
          <w:rPr>
            <w:noProof/>
            <w:webHidden/>
          </w:rPr>
          <w:instrText xml:space="preserve"> PAGEREF _Toc1459202 \h </w:instrText>
        </w:r>
        <w:r>
          <w:rPr>
            <w:noProof/>
          </w:rPr>
        </w:r>
        <w:r>
          <w:rPr>
            <w:noProof/>
            <w:webHidden/>
          </w:rPr>
          <w:fldChar w:fldCharType="separate"/>
        </w:r>
        <w:r w:rsidR="002F654E">
          <w:rPr>
            <w:noProof/>
            <w:webHidden/>
          </w:rPr>
          <w:t>6</w:t>
        </w:r>
        <w:r>
          <w:rPr>
            <w:noProof/>
            <w:webHidden/>
          </w:rPr>
          <w:fldChar w:fldCharType="end"/>
        </w:r>
      </w:hyperlink>
    </w:p>
    <w:p w:rsidR="00000000" w:rsidRDefault="00E4544A">
      <w:pPr>
        <w:autoSpaceDE w:val="0"/>
        <w:autoSpaceDN w:val="0"/>
        <w:adjustRightInd w:val="0"/>
        <w:jc w:val="center"/>
        <w:rPr>
          <w:b/>
          <w:color w:val="000000"/>
        </w:rPr>
      </w:pPr>
      <w:r>
        <w:rPr>
          <w:b/>
          <w:color w:val="000000"/>
        </w:rPr>
        <w:fldChar w:fldCharType="end"/>
      </w:r>
    </w:p>
    <w:p w:rsidR="00000000" w:rsidRDefault="00E4544A">
      <w:pPr>
        <w:pStyle w:val="BodyText"/>
        <w:rPr>
          <w:b/>
          <w:i/>
        </w:rPr>
      </w:pPr>
      <w:r>
        <w:br w:type="page"/>
      </w:r>
      <w:bookmarkStart w:id="1" w:name="_Toc505404597"/>
      <w:bookmarkStart w:id="2" w:name="_Toc506021221"/>
      <w:bookmarkStart w:id="3" w:name="_Toc506721674"/>
      <w:bookmarkStart w:id="4" w:name="_Toc508174097"/>
      <w:r>
        <w:lastRenderedPageBreak/>
        <w:t xml:space="preserve"> </w:t>
      </w:r>
      <w:r>
        <w:rPr>
          <w:b/>
          <w:i/>
        </w:rPr>
        <w:t>I</w:t>
      </w:r>
      <w:r>
        <w:rPr>
          <w:b/>
          <w:i/>
          <w:iCs/>
        </w:rPr>
        <w:t>nstructions for filling out this template</w:t>
      </w:r>
    </w:p>
    <w:p w:rsidR="00000000" w:rsidRDefault="00E4544A">
      <w:pPr>
        <w:pStyle w:val="BodyText"/>
      </w:pPr>
    </w:p>
    <w:p w:rsidR="00000000" w:rsidRDefault="00E4544A">
      <w:pPr>
        <w:pStyle w:val="BodyText"/>
        <w:rPr>
          <w:i/>
          <w:iCs/>
        </w:rPr>
      </w:pPr>
      <w:r>
        <w:rPr>
          <w:i/>
          <w:iCs/>
        </w:rPr>
        <w:t xml:space="preserve">Note that this, and all subsequent text in italics, provides instructions for filling </w:t>
      </w:r>
      <w:r>
        <w:rPr>
          <w:i/>
          <w:iCs/>
        </w:rPr>
        <w:t xml:space="preserve">out this template.  </w:t>
      </w:r>
    </w:p>
    <w:p w:rsidR="00000000" w:rsidRDefault="00E4544A">
      <w:pPr>
        <w:pStyle w:val="BodyText"/>
        <w:rPr>
          <w:i/>
          <w:iCs/>
        </w:rPr>
      </w:pPr>
      <w:r>
        <w:rPr>
          <w:i/>
          <w:iCs/>
        </w:rPr>
        <w:t>This template is provided as a guide to generate a Project System Engineering Management Plan (SEMP) and is intended to be tailored to fit the specific GRC Project. These instructions should be removed prior to publishing the plan.</w:t>
      </w:r>
    </w:p>
    <w:p w:rsidR="00000000" w:rsidRDefault="00E4544A">
      <w:pPr>
        <w:pStyle w:val="BodyText"/>
        <w:rPr>
          <w:i/>
          <w:iCs/>
        </w:rPr>
      </w:pPr>
    </w:p>
    <w:p w:rsidR="00000000" w:rsidRDefault="00E4544A">
      <w:pPr>
        <w:rPr>
          <w:rFonts w:ascii="Arial" w:hAnsi="Arial" w:cs="Arial"/>
          <w:i/>
          <w:iCs/>
          <w:snapToGrid w:val="0"/>
        </w:rPr>
      </w:pPr>
      <w:r>
        <w:rPr>
          <w:rFonts w:ascii="Arial" w:hAnsi="Arial" w:cs="Arial"/>
          <w:i/>
          <w:iCs/>
          <w:snapToGrid w:val="0"/>
        </w:rPr>
        <w:t>Pr</w:t>
      </w:r>
      <w:r>
        <w:rPr>
          <w:rFonts w:ascii="Arial" w:hAnsi="Arial" w:cs="Arial"/>
          <w:i/>
          <w:iCs/>
          <w:snapToGrid w:val="0"/>
        </w:rPr>
        <w:t>oject refers to Project system topic for the specific SEMP. Replace “</w:t>
      </w:r>
      <w:r>
        <w:rPr>
          <w:rFonts w:ascii="Arial" w:hAnsi="Arial" w:cs="Arial"/>
          <w:i/>
          <w:snapToGrid w:val="0"/>
        </w:rPr>
        <w:t>Project</w:t>
      </w:r>
      <w:r>
        <w:rPr>
          <w:rFonts w:ascii="Arial" w:hAnsi="Arial" w:cs="Arial"/>
          <w:snapToGrid w:val="0"/>
        </w:rPr>
        <w:t xml:space="preserve">” </w:t>
      </w:r>
      <w:r>
        <w:rPr>
          <w:rFonts w:ascii="Arial" w:hAnsi="Arial" w:cs="Arial"/>
          <w:i/>
          <w:iCs/>
          <w:snapToGrid w:val="0"/>
        </w:rPr>
        <w:t>with the specific project name where appropriate in this template.</w:t>
      </w:r>
    </w:p>
    <w:p w:rsidR="00000000" w:rsidRDefault="00E4544A">
      <w:pPr>
        <w:rPr>
          <w:rFonts w:ascii="Arial" w:hAnsi="Arial" w:cs="Arial"/>
          <w:i/>
          <w:iCs/>
          <w:snapToGrid w:val="0"/>
        </w:rPr>
      </w:pPr>
    </w:p>
    <w:p w:rsidR="00000000" w:rsidRDefault="00E4544A">
      <w:pPr>
        <w:rPr>
          <w:rFonts w:ascii="Arial" w:hAnsi="Arial" w:cs="Arial"/>
          <w:i/>
          <w:iCs/>
          <w:snapToGrid w:val="0"/>
        </w:rPr>
      </w:pPr>
      <w:r>
        <w:rPr>
          <w:rFonts w:ascii="Arial" w:hAnsi="Arial" w:cs="Arial"/>
          <w:i/>
          <w:iCs/>
          <w:snapToGrid w:val="0"/>
        </w:rPr>
        <w:t>The scope and depth of the tasks chosen for this template should be consistent with the needs of the GRC Proje</w:t>
      </w:r>
      <w:r>
        <w:rPr>
          <w:rFonts w:ascii="Arial" w:hAnsi="Arial" w:cs="Arial"/>
          <w:i/>
          <w:iCs/>
          <w:snapToGrid w:val="0"/>
        </w:rPr>
        <w:t>ct.  The need to correctly identify only the required tasks to suit the GRC Project cannot be overstated.  If any tasks in this template are determined "not applicable" on large or small programs or projects, the paragraph will be identified as "not applic</w:t>
      </w:r>
      <w:r>
        <w:rPr>
          <w:rFonts w:ascii="Arial" w:hAnsi="Arial" w:cs="Arial"/>
          <w:i/>
          <w:iCs/>
          <w:snapToGrid w:val="0"/>
        </w:rPr>
        <w:t>able” or you may delete the tasks.  If tasks in this template are determined to be missing, please add them.</w:t>
      </w:r>
    </w:p>
    <w:p w:rsidR="00000000" w:rsidRDefault="00E4544A">
      <w:pPr>
        <w:rPr>
          <w:rFonts w:ascii="Arial" w:hAnsi="Arial" w:cs="Arial"/>
          <w:i/>
          <w:iCs/>
          <w:snapToGrid w:val="0"/>
        </w:rPr>
      </w:pPr>
    </w:p>
    <w:p w:rsidR="00000000" w:rsidRDefault="00E4544A">
      <w:pPr>
        <w:pStyle w:val="TOC1"/>
      </w:pPr>
      <w:r>
        <w:rPr>
          <w:rFonts w:cs="Arial"/>
          <w:i/>
          <w:iCs/>
          <w:snapToGrid w:val="0"/>
        </w:rPr>
        <w:t>Beneficial comments (recommendations, additions, deletions) and any pertinent data which may be of use in improving this template should be sent t</w:t>
      </w:r>
      <w:r>
        <w:rPr>
          <w:rFonts w:cs="Arial"/>
          <w:i/>
          <w:iCs/>
          <w:snapToGrid w:val="0"/>
        </w:rPr>
        <w:t>o the GRC organization controlling this template by any approved communication method (letter, fax, etc.).</w:t>
      </w:r>
    </w:p>
    <w:p w:rsidR="00000000" w:rsidRDefault="00E4544A">
      <w:pPr>
        <w:pStyle w:val="Heading1"/>
        <w:numPr>
          <w:ilvl w:val="0"/>
          <w:numId w:val="0"/>
        </w:numPr>
      </w:pPr>
      <w:bookmarkStart w:id="5" w:name="_Toc1459125"/>
      <w:r>
        <w:rPr>
          <w:sz w:val="24"/>
        </w:rPr>
        <w:t>1.0</w:t>
      </w:r>
      <w:r>
        <w:t xml:space="preserve">        </w:t>
      </w:r>
      <w:r>
        <w:rPr>
          <w:sz w:val="24"/>
        </w:rPr>
        <w:t>Introduction</w:t>
      </w:r>
      <w:bookmarkEnd w:id="3"/>
      <w:bookmarkEnd w:id="4"/>
      <w:bookmarkEnd w:id="5"/>
    </w:p>
    <w:p w:rsidR="00000000" w:rsidRDefault="00E4544A">
      <w:pPr>
        <w:rPr>
          <w:rFonts w:ascii="Arial" w:hAnsi="Arial"/>
        </w:rPr>
      </w:pPr>
    </w:p>
    <w:p w:rsidR="00000000" w:rsidRDefault="00E4544A">
      <w:pPr>
        <w:rPr>
          <w:rFonts w:ascii="Arial" w:hAnsi="Arial" w:cs="Arial"/>
          <w:b/>
          <w:bCs/>
          <w:snapToGrid w:val="0"/>
          <w:sz w:val="28"/>
          <w:szCs w:val="28"/>
        </w:rPr>
      </w:pPr>
      <w:r>
        <w:rPr>
          <w:rFonts w:ascii="Arial" w:hAnsi="Arial"/>
        </w:rPr>
        <w:t>This System Engineering Management Plan (SEMP) establishes the overall plan for the system engineering management of the GRC</w:t>
      </w:r>
      <w:r>
        <w:rPr>
          <w:rFonts w:ascii="Arial" w:hAnsi="Arial"/>
          <w:i/>
        </w:rPr>
        <w:t xml:space="preserve"> Project</w:t>
      </w:r>
      <w:r>
        <w:rPr>
          <w:rFonts w:ascii="Arial" w:hAnsi="Arial"/>
        </w:rPr>
        <w:t>.  The SEMP identifies and describes the project organization, roles and responsibilities, overall tasks, and engineering management planning required to control the design, development, fabrication, and tests associated with the GRC</w:t>
      </w:r>
      <w:r>
        <w:rPr>
          <w:rFonts w:ascii="Arial" w:hAnsi="Arial"/>
          <w:i/>
        </w:rPr>
        <w:t xml:space="preserve"> Project.</w:t>
      </w:r>
    </w:p>
    <w:p w:rsidR="00000000" w:rsidRDefault="00E4544A">
      <w:pPr>
        <w:pStyle w:val="Heading2"/>
        <w:rPr>
          <w:sz w:val="24"/>
        </w:rPr>
      </w:pPr>
      <w:bookmarkStart w:id="6" w:name="_Toc506721675"/>
      <w:bookmarkStart w:id="7" w:name="_Toc508174098"/>
      <w:bookmarkStart w:id="8" w:name="_Toc1459126"/>
      <w:r>
        <w:rPr>
          <w:sz w:val="24"/>
        </w:rPr>
        <w:t>Purpo</w:t>
      </w:r>
      <w:r>
        <w:rPr>
          <w:sz w:val="24"/>
        </w:rPr>
        <w:t>se</w:t>
      </w:r>
      <w:bookmarkEnd w:id="1"/>
      <w:bookmarkEnd w:id="2"/>
      <w:bookmarkEnd w:id="6"/>
      <w:bookmarkEnd w:id="7"/>
      <w:bookmarkEnd w:id="8"/>
    </w:p>
    <w:p w:rsidR="00000000" w:rsidRDefault="00E4544A">
      <w:pPr>
        <w:rPr>
          <w:rFonts w:ascii="Arial" w:hAnsi="Arial"/>
        </w:rPr>
      </w:pPr>
      <w:r>
        <w:rPr>
          <w:rFonts w:ascii="Arial" w:hAnsi="Arial"/>
        </w:rPr>
        <w:t>The purpose of this document is to identify and describe the overall systems engineering processes and methods to be used during phases of the GRC</w:t>
      </w:r>
      <w:r>
        <w:rPr>
          <w:rFonts w:ascii="Arial" w:hAnsi="Arial"/>
          <w:i/>
        </w:rPr>
        <w:t xml:space="preserve"> Project</w:t>
      </w:r>
      <w:r>
        <w:rPr>
          <w:rFonts w:ascii="Arial" w:hAnsi="Arial"/>
        </w:rPr>
        <w:t>.</w:t>
      </w:r>
    </w:p>
    <w:p w:rsidR="00000000" w:rsidRDefault="00E4544A">
      <w:pPr>
        <w:pStyle w:val="Heading2"/>
        <w:rPr>
          <w:sz w:val="24"/>
        </w:rPr>
      </w:pPr>
      <w:bookmarkStart w:id="9" w:name="_Toc505404598"/>
      <w:bookmarkStart w:id="10" w:name="_Toc506021222"/>
      <w:bookmarkStart w:id="11" w:name="_Toc506721676"/>
      <w:bookmarkStart w:id="12" w:name="_Toc508174099"/>
      <w:bookmarkStart w:id="13" w:name="_Toc1459127"/>
      <w:r>
        <w:rPr>
          <w:sz w:val="24"/>
        </w:rPr>
        <w:t>Scope</w:t>
      </w:r>
      <w:bookmarkEnd w:id="9"/>
      <w:bookmarkEnd w:id="10"/>
      <w:bookmarkEnd w:id="11"/>
      <w:bookmarkEnd w:id="12"/>
      <w:bookmarkEnd w:id="13"/>
    </w:p>
    <w:p w:rsidR="00000000" w:rsidRDefault="00E4544A"/>
    <w:p w:rsidR="00000000" w:rsidRDefault="00E4544A">
      <w:pPr>
        <w:rPr>
          <w:rFonts w:ascii="Arial" w:hAnsi="Arial"/>
          <w:i/>
        </w:rPr>
      </w:pPr>
      <w:r>
        <w:rPr>
          <w:rFonts w:ascii="Arial" w:hAnsi="Arial"/>
          <w:i/>
        </w:rPr>
        <w:t xml:space="preserve">This section shall include a brief description of the purpose of the system to which this </w:t>
      </w:r>
      <w:r>
        <w:rPr>
          <w:rFonts w:ascii="Arial" w:hAnsi="Arial"/>
          <w:i/>
        </w:rPr>
        <w:t>SEMP applies and a summarization of the purpose and content of the SEMP.</w:t>
      </w:r>
    </w:p>
    <w:p w:rsidR="00000000" w:rsidRDefault="00E4544A">
      <w:pPr>
        <w:rPr>
          <w:rFonts w:ascii="Arial" w:hAnsi="Arial"/>
          <w:i/>
        </w:rPr>
      </w:pPr>
    </w:p>
    <w:p w:rsidR="00000000" w:rsidRDefault="00E4544A">
      <w:pPr>
        <w:rPr>
          <w:rFonts w:ascii="Arial" w:hAnsi="Arial"/>
        </w:rPr>
      </w:pPr>
      <w:r>
        <w:rPr>
          <w:rFonts w:ascii="Arial" w:hAnsi="Arial"/>
        </w:rPr>
        <w:t xml:space="preserve">This Systems Engineering Management Plan (SEMP) establishes the overall plan for the systems engineering management of the GRC </w:t>
      </w:r>
      <w:r>
        <w:rPr>
          <w:rFonts w:ascii="Arial" w:hAnsi="Arial"/>
          <w:i/>
        </w:rPr>
        <w:t>Project</w:t>
      </w:r>
      <w:r>
        <w:rPr>
          <w:rFonts w:ascii="Arial" w:hAnsi="Arial"/>
        </w:rPr>
        <w:t>.  The SEMP describes technical planning and con</w:t>
      </w:r>
      <w:r>
        <w:rPr>
          <w:rFonts w:ascii="Arial" w:hAnsi="Arial"/>
        </w:rPr>
        <w:t xml:space="preserve">trol, systems engineering process, and engineering specialty integration.  It represents the application of systems engineering techniques tailored to the GRC </w:t>
      </w:r>
      <w:r>
        <w:rPr>
          <w:rFonts w:ascii="Arial" w:hAnsi="Arial"/>
          <w:i/>
        </w:rPr>
        <w:t>Project</w:t>
      </w:r>
      <w:r>
        <w:rPr>
          <w:rFonts w:ascii="Arial" w:hAnsi="Arial"/>
        </w:rPr>
        <w:t xml:space="preserve">.  Operational aspects of the GRC </w:t>
      </w:r>
      <w:r>
        <w:rPr>
          <w:rFonts w:ascii="Arial" w:hAnsi="Arial"/>
          <w:i/>
        </w:rPr>
        <w:t>Project</w:t>
      </w:r>
      <w:r>
        <w:rPr>
          <w:rFonts w:ascii="Arial" w:hAnsi="Arial"/>
        </w:rPr>
        <w:t xml:space="preserve"> are not covered in this plan.  This document sha</w:t>
      </w:r>
      <w:r>
        <w:rPr>
          <w:rFonts w:ascii="Arial" w:hAnsi="Arial"/>
        </w:rPr>
        <w:t xml:space="preserve">ll apply to all Government and contractor personnel.  The SEMP is a living document and shall be modified as needed under configuration control.  </w:t>
      </w:r>
    </w:p>
    <w:p w:rsidR="00000000" w:rsidRDefault="00E4544A">
      <w:pPr>
        <w:pStyle w:val="Heading1"/>
        <w:rPr>
          <w:sz w:val="24"/>
        </w:rPr>
      </w:pPr>
      <w:bookmarkStart w:id="14" w:name="_Toc505404599"/>
      <w:bookmarkStart w:id="15" w:name="_Toc506021223"/>
      <w:bookmarkStart w:id="16" w:name="_Toc506721677"/>
      <w:bookmarkStart w:id="17" w:name="_Toc508174100"/>
      <w:bookmarkStart w:id="18" w:name="_Toc1459128"/>
      <w:r>
        <w:rPr>
          <w:sz w:val="24"/>
        </w:rPr>
        <w:t>NASA, Non-NASA, and Government Documents</w:t>
      </w:r>
      <w:bookmarkEnd w:id="14"/>
      <w:bookmarkEnd w:id="15"/>
      <w:bookmarkEnd w:id="16"/>
      <w:bookmarkEnd w:id="17"/>
      <w:bookmarkEnd w:id="18"/>
    </w:p>
    <w:p w:rsidR="00000000" w:rsidRDefault="00E4544A"/>
    <w:p w:rsidR="00000000" w:rsidRDefault="00E4544A">
      <w:pPr>
        <w:rPr>
          <w:rFonts w:ascii="Arial" w:hAnsi="Arial"/>
          <w:i/>
        </w:rPr>
      </w:pPr>
      <w:r>
        <w:rPr>
          <w:rFonts w:ascii="Arial" w:hAnsi="Arial"/>
          <w:i/>
        </w:rPr>
        <w:t>This section shall list the NASA/Government documents and non-NASA/</w:t>
      </w:r>
      <w:r>
        <w:rPr>
          <w:rFonts w:ascii="Arial" w:hAnsi="Arial"/>
          <w:i/>
        </w:rPr>
        <w:t>Government documents</w:t>
      </w:r>
    </w:p>
    <w:p w:rsidR="00000000" w:rsidRDefault="00E4544A">
      <w:pPr>
        <w:rPr>
          <w:rFonts w:ascii="Arial" w:hAnsi="Arial"/>
          <w:i/>
        </w:rPr>
      </w:pPr>
      <w:r>
        <w:rPr>
          <w:rFonts w:ascii="Arial" w:hAnsi="Arial"/>
          <w:i/>
        </w:rPr>
        <w:t>applicable to the application of the Project SEMP.</w:t>
      </w:r>
    </w:p>
    <w:p w:rsidR="00000000" w:rsidRDefault="00E4544A"/>
    <w:p w:rsidR="00000000" w:rsidRDefault="00E4544A">
      <w:pPr>
        <w:pStyle w:val="Heading2"/>
        <w:rPr>
          <w:sz w:val="24"/>
        </w:rPr>
      </w:pPr>
      <w:bookmarkStart w:id="19" w:name="_Toc496943719"/>
      <w:bookmarkStart w:id="20" w:name="_Toc505404600"/>
      <w:bookmarkStart w:id="21" w:name="_Toc506021224"/>
      <w:bookmarkStart w:id="22" w:name="_Toc506721678"/>
      <w:bookmarkStart w:id="23" w:name="_Toc508174101"/>
      <w:bookmarkStart w:id="24" w:name="_Toc1459129"/>
      <w:r>
        <w:rPr>
          <w:sz w:val="24"/>
        </w:rPr>
        <w:t>Parent Documents</w:t>
      </w:r>
      <w:bookmarkEnd w:id="19"/>
      <w:bookmarkEnd w:id="20"/>
      <w:bookmarkEnd w:id="21"/>
      <w:bookmarkEnd w:id="22"/>
      <w:bookmarkEnd w:id="23"/>
      <w:bookmarkEnd w:id="24"/>
    </w:p>
    <w:p w:rsidR="00000000" w:rsidRDefault="00E4544A"/>
    <w:p w:rsidR="00000000" w:rsidRDefault="00E4544A">
      <w:pPr>
        <w:rPr>
          <w:rFonts w:ascii="Arial" w:hAnsi="Arial"/>
        </w:rPr>
      </w:pPr>
      <w:r>
        <w:rPr>
          <w:rFonts w:ascii="Arial" w:hAnsi="Arial"/>
        </w:rPr>
        <w:lastRenderedPageBreak/>
        <w:t xml:space="preserve">The documents in this paragraph establish the criteria and technical basis for the existence of this document.  </w:t>
      </w:r>
    </w:p>
    <w:p w:rsidR="00000000" w:rsidRDefault="00E4544A">
      <w:pPr>
        <w:rPr>
          <w:rFonts w:ascii="Arial" w:hAnsi="Arial"/>
        </w:rPr>
      </w:pPr>
    </w:p>
    <w:p w:rsidR="00000000" w:rsidRDefault="00E4544A"/>
    <w:p w:rsidR="00000000" w:rsidRDefault="00E4544A"/>
    <w:tbl>
      <w:tblPr>
        <w:tblW w:w="0" w:type="auto"/>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Layout w:type="fixed"/>
        <w:tblLook w:val="0000" w:firstRow="0" w:lastRow="0" w:firstColumn="0" w:lastColumn="0" w:noHBand="0" w:noVBand="0"/>
      </w:tblPr>
      <w:tblGrid>
        <w:gridCol w:w="3528"/>
        <w:gridCol w:w="4590"/>
      </w:tblGrid>
      <w:tr w:rsidR="00000000">
        <w:tblPrEx>
          <w:tblCellMar>
            <w:top w:w="0" w:type="dxa"/>
            <w:bottom w:w="0" w:type="dxa"/>
          </w:tblCellMar>
        </w:tblPrEx>
        <w:tc>
          <w:tcPr>
            <w:tcW w:w="3528" w:type="dxa"/>
            <w:tcBorders>
              <w:top w:val="single" w:sz="24" w:space="0" w:color="auto"/>
              <w:bottom w:val="double" w:sz="6" w:space="0" w:color="auto"/>
            </w:tcBorders>
          </w:tcPr>
          <w:p w:rsidR="00000000" w:rsidRDefault="00E4544A">
            <w:pPr>
              <w:pStyle w:val="TOC3"/>
            </w:pPr>
            <w:r>
              <w:rPr>
                <w:b/>
              </w:rPr>
              <w:t>Document Number</w:t>
            </w:r>
          </w:p>
        </w:tc>
        <w:tc>
          <w:tcPr>
            <w:tcW w:w="4590" w:type="dxa"/>
            <w:tcBorders>
              <w:top w:val="single" w:sz="24" w:space="0" w:color="auto"/>
              <w:bottom w:val="double" w:sz="6" w:space="0" w:color="auto"/>
            </w:tcBorders>
          </w:tcPr>
          <w:p w:rsidR="00000000" w:rsidRDefault="00E4544A">
            <w:pPr>
              <w:jc w:val="center"/>
              <w:rPr>
                <w:b/>
              </w:rPr>
            </w:pPr>
            <w:r>
              <w:rPr>
                <w:b/>
              </w:rPr>
              <w:t>Parent Document Title</w:t>
            </w:r>
          </w:p>
        </w:tc>
      </w:tr>
      <w:tr w:rsidR="00000000">
        <w:tblPrEx>
          <w:tblCellMar>
            <w:top w:w="0" w:type="dxa"/>
            <w:bottom w:w="0" w:type="dxa"/>
          </w:tblCellMar>
        </w:tblPrEx>
        <w:tc>
          <w:tcPr>
            <w:tcW w:w="3528" w:type="dxa"/>
            <w:tcBorders>
              <w:top w:val="nil"/>
            </w:tcBorders>
          </w:tcPr>
          <w:p w:rsidR="00000000" w:rsidRDefault="00E4544A"/>
          <w:p w:rsidR="00000000" w:rsidRDefault="00E4544A"/>
          <w:p w:rsidR="00000000" w:rsidRDefault="00E4544A"/>
        </w:tc>
        <w:tc>
          <w:tcPr>
            <w:tcW w:w="4590" w:type="dxa"/>
            <w:tcBorders>
              <w:top w:val="nil"/>
            </w:tcBorders>
          </w:tcPr>
          <w:p w:rsidR="00000000" w:rsidRDefault="00E4544A">
            <w:pPr>
              <w:jc w:val="center"/>
            </w:pPr>
            <w:r>
              <w:t>Project</w:t>
            </w:r>
            <w:r>
              <w:t xml:space="preserve"> Plan</w:t>
            </w:r>
          </w:p>
        </w:tc>
      </w:tr>
      <w:tr w:rsidR="00000000">
        <w:tblPrEx>
          <w:tblCellMar>
            <w:top w:w="0" w:type="dxa"/>
            <w:bottom w:w="0" w:type="dxa"/>
          </w:tblCellMar>
        </w:tblPrEx>
        <w:tc>
          <w:tcPr>
            <w:tcW w:w="3528" w:type="dxa"/>
          </w:tcPr>
          <w:p w:rsidR="00000000" w:rsidRDefault="00E4544A"/>
          <w:p w:rsidR="00000000" w:rsidRDefault="00E4544A"/>
        </w:tc>
        <w:tc>
          <w:tcPr>
            <w:tcW w:w="4590" w:type="dxa"/>
          </w:tcPr>
          <w:p w:rsidR="00000000" w:rsidRDefault="00E4544A">
            <w:r>
              <w:t>NASA Systems Engineering Handbook</w:t>
            </w:r>
          </w:p>
          <w:p w:rsidR="00000000" w:rsidRDefault="00E4544A">
            <w:pPr>
              <w:jc w:val="center"/>
            </w:pPr>
          </w:p>
        </w:tc>
      </w:tr>
      <w:tr w:rsidR="00000000">
        <w:tblPrEx>
          <w:tblCellMar>
            <w:top w:w="0" w:type="dxa"/>
            <w:bottom w:w="0" w:type="dxa"/>
          </w:tblCellMar>
        </w:tblPrEx>
        <w:tc>
          <w:tcPr>
            <w:tcW w:w="3528" w:type="dxa"/>
          </w:tcPr>
          <w:p w:rsidR="00000000" w:rsidRDefault="00E4544A">
            <w:pPr>
              <w:pStyle w:val="Footer"/>
              <w:tabs>
                <w:tab w:val="clear" w:pos="4320"/>
                <w:tab w:val="clear" w:pos="8640"/>
              </w:tabs>
            </w:pPr>
            <w:r>
              <w:t>NPG 7120.5</w:t>
            </w:r>
          </w:p>
        </w:tc>
        <w:tc>
          <w:tcPr>
            <w:tcW w:w="4590" w:type="dxa"/>
          </w:tcPr>
          <w:p w:rsidR="00000000" w:rsidRDefault="00E4544A">
            <w:r>
              <w:t>NASA Program and Project Management Processes</w:t>
            </w:r>
          </w:p>
          <w:p w:rsidR="00000000" w:rsidRDefault="00E4544A">
            <w:r>
              <w:t>and Requirements</w:t>
            </w:r>
          </w:p>
        </w:tc>
      </w:tr>
      <w:tr w:rsidR="00000000">
        <w:tblPrEx>
          <w:tblCellMar>
            <w:top w:w="0" w:type="dxa"/>
            <w:bottom w:w="0" w:type="dxa"/>
          </w:tblCellMar>
        </w:tblPrEx>
        <w:tc>
          <w:tcPr>
            <w:tcW w:w="3528" w:type="dxa"/>
          </w:tcPr>
          <w:p w:rsidR="00000000" w:rsidRDefault="00E4544A">
            <w:pPr>
              <w:pStyle w:val="Footer"/>
              <w:tabs>
                <w:tab w:val="clear" w:pos="4320"/>
                <w:tab w:val="clear" w:pos="8640"/>
              </w:tabs>
            </w:pPr>
          </w:p>
        </w:tc>
        <w:tc>
          <w:tcPr>
            <w:tcW w:w="4590" w:type="dxa"/>
          </w:tcPr>
          <w:p w:rsidR="00000000" w:rsidRDefault="00E4544A">
            <w:pPr>
              <w:jc w:val="center"/>
            </w:pPr>
          </w:p>
        </w:tc>
      </w:tr>
    </w:tbl>
    <w:p w:rsidR="00000000" w:rsidRDefault="00E4544A">
      <w:pPr>
        <w:pStyle w:val="Heading2"/>
        <w:rPr>
          <w:sz w:val="24"/>
        </w:rPr>
      </w:pPr>
      <w:bookmarkStart w:id="25" w:name="_Toc379360990"/>
      <w:bookmarkStart w:id="26" w:name="_Toc379361634"/>
      <w:bookmarkStart w:id="27" w:name="_Toc379361677"/>
      <w:bookmarkStart w:id="28" w:name="_Toc379776073"/>
      <w:bookmarkStart w:id="29" w:name="_Toc379776175"/>
      <w:bookmarkStart w:id="30" w:name="_Toc379800040"/>
      <w:bookmarkStart w:id="31" w:name="_Toc384434653"/>
      <w:bookmarkStart w:id="32" w:name="_Toc384618976"/>
      <w:bookmarkStart w:id="33" w:name="_Toc385214229"/>
      <w:bookmarkStart w:id="34" w:name="_Toc389377276"/>
      <w:bookmarkStart w:id="35" w:name="_Toc392916650"/>
      <w:bookmarkStart w:id="36" w:name="_Toc437319690"/>
      <w:bookmarkStart w:id="37" w:name="_Toc446385051"/>
      <w:bookmarkStart w:id="38" w:name="_Toc492452254"/>
      <w:bookmarkStart w:id="39" w:name="_Toc494769731"/>
      <w:bookmarkStart w:id="40" w:name="_Toc496943720"/>
      <w:bookmarkStart w:id="41" w:name="_Toc505404601"/>
      <w:bookmarkStart w:id="42" w:name="_Toc506021225"/>
      <w:bookmarkStart w:id="43" w:name="_Toc506721679"/>
      <w:bookmarkStart w:id="44" w:name="_Toc508174102"/>
      <w:bookmarkStart w:id="45" w:name="_Toc1459130"/>
      <w:r>
        <w:rPr>
          <w:sz w:val="24"/>
        </w:rPr>
        <w:t>Applicable Documents</w:t>
      </w:r>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rsidR="00000000" w:rsidRDefault="00E4544A">
      <w:pPr>
        <w:rPr>
          <w:rFonts w:ascii="Arial" w:hAnsi="Arial"/>
        </w:rPr>
      </w:pPr>
      <w:r>
        <w:rPr>
          <w:rFonts w:ascii="Arial" w:hAnsi="Arial"/>
        </w:rPr>
        <w:t>Applicable documents are those documents that form a part of this document.  These documents carry the same weig</w:t>
      </w:r>
      <w:r>
        <w:rPr>
          <w:rFonts w:ascii="Arial" w:hAnsi="Arial"/>
        </w:rPr>
        <w:t>ht as if they were stated within the body of this document.</w:t>
      </w:r>
    </w:p>
    <w:p w:rsidR="00000000" w:rsidRDefault="00E4544A"/>
    <w:p w:rsidR="00000000" w:rsidRDefault="00E4544A">
      <w:pPr>
        <w:rPr>
          <w:b/>
        </w:rPr>
      </w:pPr>
    </w:p>
    <w:tbl>
      <w:tblPr>
        <w:tblW w:w="0" w:type="auto"/>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Layout w:type="fixed"/>
        <w:tblLook w:val="0000" w:firstRow="0" w:lastRow="0" w:firstColumn="0" w:lastColumn="0" w:noHBand="0" w:noVBand="0"/>
      </w:tblPr>
      <w:tblGrid>
        <w:gridCol w:w="3528"/>
        <w:gridCol w:w="4590"/>
      </w:tblGrid>
      <w:tr w:rsidR="00000000">
        <w:tblPrEx>
          <w:tblCellMar>
            <w:top w:w="0" w:type="dxa"/>
            <w:bottom w:w="0" w:type="dxa"/>
          </w:tblCellMar>
        </w:tblPrEx>
        <w:trPr>
          <w:trHeight w:val="363"/>
        </w:trPr>
        <w:tc>
          <w:tcPr>
            <w:tcW w:w="3528" w:type="dxa"/>
            <w:tcBorders>
              <w:top w:val="single" w:sz="24" w:space="0" w:color="auto"/>
              <w:bottom w:val="double" w:sz="6" w:space="0" w:color="auto"/>
            </w:tcBorders>
          </w:tcPr>
          <w:p w:rsidR="00000000" w:rsidRDefault="00E4544A">
            <w:pPr>
              <w:rPr>
                <w:b/>
              </w:rPr>
            </w:pPr>
            <w:r>
              <w:rPr>
                <w:b/>
              </w:rPr>
              <w:t>Document Number</w:t>
            </w:r>
          </w:p>
        </w:tc>
        <w:tc>
          <w:tcPr>
            <w:tcW w:w="4590" w:type="dxa"/>
            <w:tcBorders>
              <w:top w:val="single" w:sz="24" w:space="0" w:color="auto"/>
              <w:bottom w:val="double" w:sz="6" w:space="0" w:color="auto"/>
            </w:tcBorders>
          </w:tcPr>
          <w:p w:rsidR="00000000" w:rsidRDefault="00E4544A">
            <w:pPr>
              <w:jc w:val="center"/>
              <w:rPr>
                <w:b/>
              </w:rPr>
            </w:pPr>
            <w:r>
              <w:rPr>
                <w:b/>
              </w:rPr>
              <w:t>Applicable Document Title</w:t>
            </w:r>
          </w:p>
        </w:tc>
      </w:tr>
      <w:tr w:rsidR="00000000">
        <w:tblPrEx>
          <w:tblCellMar>
            <w:top w:w="0" w:type="dxa"/>
            <w:bottom w:w="0" w:type="dxa"/>
          </w:tblCellMar>
        </w:tblPrEx>
        <w:tc>
          <w:tcPr>
            <w:tcW w:w="3528" w:type="dxa"/>
            <w:tcBorders>
              <w:top w:val="nil"/>
              <w:bottom w:val="single" w:sz="6" w:space="0" w:color="auto"/>
            </w:tcBorders>
          </w:tcPr>
          <w:p w:rsidR="00000000" w:rsidRDefault="00E4544A">
            <w:pPr>
              <w:pStyle w:val="Header"/>
              <w:tabs>
                <w:tab w:val="clear" w:pos="4320"/>
                <w:tab w:val="clear" w:pos="8640"/>
              </w:tabs>
            </w:pPr>
          </w:p>
        </w:tc>
        <w:tc>
          <w:tcPr>
            <w:tcW w:w="4590" w:type="dxa"/>
            <w:tcBorders>
              <w:top w:val="nil"/>
              <w:bottom w:val="single" w:sz="6" w:space="0" w:color="auto"/>
            </w:tcBorders>
          </w:tcPr>
          <w:p w:rsidR="00000000" w:rsidRDefault="00E4544A"/>
        </w:tc>
      </w:tr>
      <w:tr w:rsidR="00000000">
        <w:tblPrEx>
          <w:tblCellMar>
            <w:top w:w="0" w:type="dxa"/>
            <w:bottom w:w="0" w:type="dxa"/>
          </w:tblCellMar>
        </w:tblPrEx>
        <w:trPr>
          <w:trHeight w:val="318"/>
        </w:trPr>
        <w:tc>
          <w:tcPr>
            <w:tcW w:w="3528" w:type="dxa"/>
            <w:tcBorders>
              <w:top w:val="nil"/>
            </w:tcBorders>
          </w:tcPr>
          <w:p w:rsidR="00000000" w:rsidRDefault="00E4544A"/>
        </w:tc>
        <w:tc>
          <w:tcPr>
            <w:tcW w:w="4590" w:type="dxa"/>
            <w:tcBorders>
              <w:top w:val="nil"/>
            </w:tcBorders>
          </w:tcPr>
          <w:p w:rsidR="00000000" w:rsidRDefault="00E4544A">
            <w:r>
              <w:t>IT Security Plan</w:t>
            </w:r>
          </w:p>
        </w:tc>
      </w:tr>
      <w:tr w:rsidR="00000000">
        <w:tblPrEx>
          <w:tblCellMar>
            <w:top w:w="0" w:type="dxa"/>
            <w:bottom w:w="0" w:type="dxa"/>
          </w:tblCellMar>
        </w:tblPrEx>
        <w:trPr>
          <w:trHeight w:val="318"/>
        </w:trPr>
        <w:tc>
          <w:tcPr>
            <w:tcW w:w="3528" w:type="dxa"/>
            <w:tcBorders>
              <w:top w:val="single" w:sz="4" w:space="0" w:color="auto"/>
              <w:bottom w:val="single" w:sz="4" w:space="0" w:color="auto"/>
            </w:tcBorders>
          </w:tcPr>
          <w:p w:rsidR="00000000" w:rsidRDefault="00E4544A">
            <w:r>
              <w:t>NPG 2810.1</w:t>
            </w:r>
          </w:p>
        </w:tc>
        <w:tc>
          <w:tcPr>
            <w:tcW w:w="4590" w:type="dxa"/>
            <w:tcBorders>
              <w:top w:val="single" w:sz="4" w:space="0" w:color="auto"/>
              <w:bottom w:val="single" w:sz="4" w:space="0" w:color="auto"/>
            </w:tcBorders>
          </w:tcPr>
          <w:p w:rsidR="00000000" w:rsidRDefault="00E4544A">
            <w:r>
              <w:t>Security of Information Technology</w:t>
            </w:r>
          </w:p>
        </w:tc>
      </w:tr>
      <w:tr w:rsidR="00000000">
        <w:tblPrEx>
          <w:tblCellMar>
            <w:top w:w="0" w:type="dxa"/>
            <w:bottom w:w="0" w:type="dxa"/>
          </w:tblCellMar>
        </w:tblPrEx>
        <w:trPr>
          <w:trHeight w:val="318"/>
        </w:trPr>
        <w:tc>
          <w:tcPr>
            <w:tcW w:w="3528" w:type="dxa"/>
            <w:tcBorders>
              <w:top w:val="single" w:sz="4" w:space="0" w:color="auto"/>
              <w:bottom w:val="single" w:sz="4" w:space="0" w:color="auto"/>
            </w:tcBorders>
          </w:tcPr>
          <w:p w:rsidR="00000000" w:rsidRDefault="00E4544A"/>
        </w:tc>
        <w:tc>
          <w:tcPr>
            <w:tcW w:w="4590" w:type="dxa"/>
            <w:tcBorders>
              <w:top w:val="single" w:sz="4" w:space="0" w:color="auto"/>
              <w:bottom w:val="single" w:sz="4" w:space="0" w:color="auto"/>
            </w:tcBorders>
          </w:tcPr>
          <w:p w:rsidR="00000000" w:rsidRDefault="00E4544A">
            <w:pPr>
              <w:jc w:val="center"/>
            </w:pPr>
          </w:p>
        </w:tc>
      </w:tr>
      <w:tr w:rsidR="00000000">
        <w:tblPrEx>
          <w:tblCellMar>
            <w:top w:w="0" w:type="dxa"/>
            <w:bottom w:w="0" w:type="dxa"/>
          </w:tblCellMar>
        </w:tblPrEx>
        <w:trPr>
          <w:trHeight w:val="318"/>
        </w:trPr>
        <w:tc>
          <w:tcPr>
            <w:tcW w:w="3528" w:type="dxa"/>
            <w:tcBorders>
              <w:top w:val="single" w:sz="4" w:space="0" w:color="auto"/>
            </w:tcBorders>
          </w:tcPr>
          <w:p w:rsidR="00000000" w:rsidRDefault="00E4544A">
            <w:pPr>
              <w:rPr>
                <w:highlight w:val="lightGray"/>
              </w:rPr>
            </w:pPr>
          </w:p>
        </w:tc>
        <w:tc>
          <w:tcPr>
            <w:tcW w:w="4590" w:type="dxa"/>
            <w:tcBorders>
              <w:top w:val="single" w:sz="4" w:space="0" w:color="auto"/>
            </w:tcBorders>
          </w:tcPr>
          <w:p w:rsidR="00000000" w:rsidRDefault="00E4544A">
            <w:pPr>
              <w:jc w:val="center"/>
              <w:rPr>
                <w:highlight w:val="lightGray"/>
              </w:rPr>
            </w:pPr>
          </w:p>
        </w:tc>
      </w:tr>
      <w:tr w:rsidR="00000000">
        <w:tblPrEx>
          <w:tblCellMar>
            <w:top w:w="0" w:type="dxa"/>
            <w:bottom w:w="0" w:type="dxa"/>
          </w:tblCellMar>
        </w:tblPrEx>
        <w:trPr>
          <w:trHeight w:val="70"/>
        </w:trPr>
        <w:tc>
          <w:tcPr>
            <w:tcW w:w="3528" w:type="dxa"/>
            <w:tcBorders>
              <w:top w:val="single" w:sz="4" w:space="0" w:color="auto"/>
            </w:tcBorders>
          </w:tcPr>
          <w:p w:rsidR="00000000" w:rsidRDefault="00E4544A">
            <w:pPr>
              <w:rPr>
                <w:highlight w:val="lightGray"/>
              </w:rPr>
            </w:pPr>
          </w:p>
        </w:tc>
        <w:tc>
          <w:tcPr>
            <w:tcW w:w="4590" w:type="dxa"/>
            <w:tcBorders>
              <w:top w:val="single" w:sz="4" w:space="0" w:color="auto"/>
            </w:tcBorders>
          </w:tcPr>
          <w:p w:rsidR="00000000" w:rsidRDefault="00E4544A">
            <w:pPr>
              <w:jc w:val="center"/>
              <w:rPr>
                <w:highlight w:val="lightGray"/>
              </w:rPr>
            </w:pPr>
          </w:p>
        </w:tc>
      </w:tr>
    </w:tbl>
    <w:p w:rsidR="00000000" w:rsidRDefault="00E4544A">
      <w:pPr>
        <w:pStyle w:val="Heading2"/>
        <w:rPr>
          <w:sz w:val="24"/>
        </w:rPr>
      </w:pPr>
      <w:bookmarkStart w:id="46" w:name="_Toc379800041"/>
      <w:bookmarkStart w:id="47" w:name="_Toc384434654"/>
      <w:bookmarkStart w:id="48" w:name="_Toc384618977"/>
      <w:bookmarkStart w:id="49" w:name="_Toc385214230"/>
      <w:bookmarkStart w:id="50" w:name="_Toc389377277"/>
      <w:bookmarkStart w:id="51" w:name="_Toc392916651"/>
      <w:bookmarkStart w:id="52" w:name="_Toc437319691"/>
      <w:bookmarkStart w:id="53" w:name="_Toc446385052"/>
      <w:bookmarkStart w:id="54" w:name="_Toc492452255"/>
      <w:bookmarkStart w:id="55" w:name="_Toc494769732"/>
      <w:bookmarkStart w:id="56" w:name="_Toc496943721"/>
      <w:bookmarkStart w:id="57" w:name="_Toc505404602"/>
      <w:bookmarkStart w:id="58" w:name="_Toc506021226"/>
      <w:bookmarkStart w:id="59" w:name="_Toc506721680"/>
      <w:bookmarkStart w:id="60" w:name="_Toc508174103"/>
      <w:bookmarkStart w:id="61" w:name="_Toc1459131"/>
      <w:r>
        <w:rPr>
          <w:sz w:val="24"/>
        </w:rPr>
        <w:t>Reference Documents</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p>
    <w:p w:rsidR="00000000" w:rsidRDefault="00E4544A">
      <w:pPr>
        <w:rPr>
          <w:rFonts w:ascii="Arial" w:hAnsi="Arial"/>
          <w:b/>
        </w:rPr>
      </w:pPr>
      <w:r>
        <w:rPr>
          <w:rFonts w:ascii="Arial" w:hAnsi="Arial"/>
        </w:rPr>
        <w:t xml:space="preserve">Reference documents are those documents that, though </w:t>
      </w:r>
      <w:r>
        <w:rPr>
          <w:rFonts w:ascii="Arial" w:hAnsi="Arial"/>
        </w:rPr>
        <w:t>not a part of this document, serve to clarify the intent and contents of this document.</w:t>
      </w:r>
    </w:p>
    <w:p w:rsidR="00000000" w:rsidRDefault="00E4544A"/>
    <w:tbl>
      <w:tblPr>
        <w:tblW w:w="0" w:type="auto"/>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Layout w:type="fixed"/>
        <w:tblLook w:val="0000" w:firstRow="0" w:lastRow="0" w:firstColumn="0" w:lastColumn="0" w:noHBand="0" w:noVBand="0"/>
      </w:tblPr>
      <w:tblGrid>
        <w:gridCol w:w="3528"/>
        <w:gridCol w:w="4590"/>
      </w:tblGrid>
      <w:tr w:rsidR="00000000">
        <w:tblPrEx>
          <w:tblCellMar>
            <w:top w:w="0" w:type="dxa"/>
            <w:bottom w:w="0" w:type="dxa"/>
          </w:tblCellMar>
        </w:tblPrEx>
        <w:trPr>
          <w:tblHeader/>
        </w:trPr>
        <w:tc>
          <w:tcPr>
            <w:tcW w:w="3528" w:type="dxa"/>
            <w:tcBorders>
              <w:top w:val="single" w:sz="24" w:space="0" w:color="auto"/>
              <w:bottom w:val="double" w:sz="6" w:space="0" w:color="auto"/>
            </w:tcBorders>
          </w:tcPr>
          <w:p w:rsidR="00000000" w:rsidRDefault="00E4544A">
            <w:pPr>
              <w:rPr>
                <w:b/>
              </w:rPr>
            </w:pPr>
            <w:r>
              <w:rPr>
                <w:b/>
              </w:rPr>
              <w:t>Document Number</w:t>
            </w:r>
          </w:p>
        </w:tc>
        <w:tc>
          <w:tcPr>
            <w:tcW w:w="4590" w:type="dxa"/>
            <w:tcBorders>
              <w:top w:val="single" w:sz="24" w:space="0" w:color="auto"/>
              <w:bottom w:val="double" w:sz="6" w:space="0" w:color="auto"/>
            </w:tcBorders>
          </w:tcPr>
          <w:p w:rsidR="00000000" w:rsidRDefault="00E4544A">
            <w:pPr>
              <w:keepNext/>
              <w:jc w:val="center"/>
              <w:rPr>
                <w:b/>
              </w:rPr>
            </w:pPr>
            <w:r>
              <w:rPr>
                <w:b/>
              </w:rPr>
              <w:t>Reference Document Title</w:t>
            </w:r>
          </w:p>
        </w:tc>
      </w:tr>
      <w:tr w:rsidR="00000000">
        <w:tblPrEx>
          <w:tblCellMar>
            <w:top w:w="0" w:type="dxa"/>
            <w:bottom w:w="0" w:type="dxa"/>
          </w:tblCellMar>
        </w:tblPrEx>
        <w:tc>
          <w:tcPr>
            <w:tcW w:w="3528" w:type="dxa"/>
            <w:tcBorders>
              <w:top w:val="nil"/>
            </w:tcBorders>
          </w:tcPr>
          <w:p w:rsidR="00000000" w:rsidRDefault="00E4544A"/>
        </w:tc>
        <w:tc>
          <w:tcPr>
            <w:tcW w:w="4590" w:type="dxa"/>
            <w:tcBorders>
              <w:top w:val="nil"/>
            </w:tcBorders>
          </w:tcPr>
          <w:p w:rsidR="00000000" w:rsidRDefault="00E4544A">
            <w:pPr>
              <w:keepNext/>
            </w:pPr>
            <w:r>
              <w:t>UK-SEMP Example: http://neon.airtime.co.uk/users/wysywig/semp.htm</w:t>
            </w:r>
          </w:p>
        </w:tc>
      </w:tr>
      <w:tr w:rsidR="00000000">
        <w:tblPrEx>
          <w:tblCellMar>
            <w:top w:w="0" w:type="dxa"/>
            <w:bottom w:w="0" w:type="dxa"/>
          </w:tblCellMar>
        </w:tblPrEx>
        <w:trPr>
          <w:trHeight w:val="345"/>
        </w:trPr>
        <w:tc>
          <w:tcPr>
            <w:tcW w:w="3528" w:type="dxa"/>
          </w:tcPr>
          <w:p w:rsidR="00000000" w:rsidRDefault="00E4544A">
            <w:r>
              <w:t>MIL-STD-499A</w:t>
            </w:r>
          </w:p>
        </w:tc>
        <w:tc>
          <w:tcPr>
            <w:tcW w:w="4590" w:type="dxa"/>
          </w:tcPr>
          <w:p w:rsidR="00000000" w:rsidRDefault="00E4544A">
            <w:r>
              <w:t>Engineering Management</w:t>
            </w:r>
          </w:p>
        </w:tc>
      </w:tr>
      <w:tr w:rsidR="00000000">
        <w:tblPrEx>
          <w:tblCellMar>
            <w:top w:w="0" w:type="dxa"/>
            <w:bottom w:w="0" w:type="dxa"/>
          </w:tblCellMar>
        </w:tblPrEx>
        <w:trPr>
          <w:trHeight w:val="345"/>
        </w:trPr>
        <w:tc>
          <w:tcPr>
            <w:tcW w:w="3528" w:type="dxa"/>
          </w:tcPr>
          <w:p w:rsidR="00000000" w:rsidRDefault="00E4544A">
            <w:r>
              <w:t>DI-E-7144 and DI-MGM</w:t>
            </w:r>
            <w:r>
              <w:t>T-81024</w:t>
            </w:r>
          </w:p>
        </w:tc>
        <w:tc>
          <w:tcPr>
            <w:tcW w:w="4590" w:type="dxa"/>
          </w:tcPr>
          <w:p w:rsidR="00000000" w:rsidRDefault="00E4544A">
            <w:r>
              <w:t>System Engineering Management Plan</w:t>
            </w:r>
          </w:p>
        </w:tc>
      </w:tr>
      <w:tr w:rsidR="00000000">
        <w:tblPrEx>
          <w:tblCellMar>
            <w:top w:w="0" w:type="dxa"/>
            <w:bottom w:w="0" w:type="dxa"/>
          </w:tblCellMar>
        </w:tblPrEx>
        <w:trPr>
          <w:trHeight w:val="345"/>
        </w:trPr>
        <w:tc>
          <w:tcPr>
            <w:tcW w:w="3528" w:type="dxa"/>
          </w:tcPr>
          <w:p w:rsidR="00000000" w:rsidRDefault="00E4544A"/>
        </w:tc>
        <w:tc>
          <w:tcPr>
            <w:tcW w:w="4590" w:type="dxa"/>
          </w:tcPr>
          <w:p w:rsidR="00000000" w:rsidRDefault="00E4544A">
            <w:pPr>
              <w:jc w:val="center"/>
            </w:pPr>
          </w:p>
        </w:tc>
      </w:tr>
      <w:tr w:rsidR="00000000">
        <w:tblPrEx>
          <w:tblCellMar>
            <w:top w:w="0" w:type="dxa"/>
            <w:bottom w:w="0" w:type="dxa"/>
          </w:tblCellMar>
        </w:tblPrEx>
        <w:trPr>
          <w:trHeight w:val="345"/>
        </w:trPr>
        <w:tc>
          <w:tcPr>
            <w:tcW w:w="3528" w:type="dxa"/>
          </w:tcPr>
          <w:p w:rsidR="00000000" w:rsidRDefault="00E4544A"/>
        </w:tc>
        <w:tc>
          <w:tcPr>
            <w:tcW w:w="4590" w:type="dxa"/>
          </w:tcPr>
          <w:p w:rsidR="00000000" w:rsidRDefault="00E4544A">
            <w:pPr>
              <w:jc w:val="center"/>
            </w:pPr>
          </w:p>
        </w:tc>
      </w:tr>
    </w:tbl>
    <w:p w:rsidR="00000000" w:rsidRDefault="00E4544A">
      <w:pPr>
        <w:autoSpaceDE w:val="0"/>
        <w:autoSpaceDN w:val="0"/>
        <w:adjustRightInd w:val="0"/>
        <w:rPr>
          <w:color w:val="000000"/>
        </w:rPr>
      </w:pPr>
    </w:p>
    <w:p w:rsidR="00000000" w:rsidRDefault="00E4544A">
      <w:pPr>
        <w:pStyle w:val="Heading1"/>
        <w:rPr>
          <w:sz w:val="24"/>
        </w:rPr>
      </w:pPr>
      <w:bookmarkStart w:id="62" w:name="_Toc505404603"/>
      <w:bookmarkStart w:id="63" w:name="_Toc506021227"/>
      <w:bookmarkStart w:id="64" w:name="_Toc506721681"/>
      <w:bookmarkStart w:id="65" w:name="_Toc508174104"/>
      <w:bookmarkStart w:id="66" w:name="_Toc1459132"/>
      <w:r>
        <w:rPr>
          <w:sz w:val="24"/>
        </w:rPr>
        <w:t>Part I: Technical Project Planning and Control</w:t>
      </w:r>
      <w:bookmarkEnd w:id="63"/>
      <w:bookmarkEnd w:id="64"/>
      <w:bookmarkEnd w:id="65"/>
      <w:bookmarkEnd w:id="66"/>
    </w:p>
    <w:p w:rsidR="00000000" w:rsidRDefault="00E4544A"/>
    <w:p w:rsidR="00000000" w:rsidRDefault="00E4544A">
      <w:pPr>
        <w:pStyle w:val="Subtitle"/>
        <w:rPr>
          <w:i/>
          <w:sz w:val="20"/>
        </w:rPr>
      </w:pPr>
      <w:r>
        <w:rPr>
          <w:i/>
          <w:sz w:val="20"/>
        </w:rPr>
        <w:t xml:space="preserve">This part shall summarize the organizational responsibilities and authority for systems engineering management (including the contracted engineering tasks). </w:t>
      </w:r>
      <w:r>
        <w:rPr>
          <w:i/>
          <w:sz w:val="20"/>
        </w:rPr>
        <w:t>Provide the levels and methods for control of performance and design requirements with reference to all detailed technical plans required by the Project.</w:t>
      </w:r>
    </w:p>
    <w:p w:rsidR="00000000" w:rsidRDefault="00E4544A">
      <w:pPr>
        <w:pStyle w:val="Heading2"/>
        <w:rPr>
          <w:sz w:val="24"/>
        </w:rPr>
      </w:pPr>
      <w:bookmarkStart w:id="67" w:name="_Toc1459133"/>
      <w:r>
        <w:rPr>
          <w:sz w:val="24"/>
        </w:rPr>
        <w:lastRenderedPageBreak/>
        <w:t>Project Organization</w:t>
      </w:r>
      <w:bookmarkEnd w:id="67"/>
    </w:p>
    <w:p w:rsidR="00000000" w:rsidRDefault="00E4544A">
      <w:pPr>
        <w:pStyle w:val="BodyTextIndent2"/>
        <w:ind w:left="0"/>
        <w:rPr>
          <w:rFonts w:ascii="Times New Roman" w:hAnsi="Times New Roman" w:cs="Times New Roman"/>
          <w:i w:val="0"/>
        </w:rPr>
      </w:pPr>
    </w:p>
    <w:p w:rsidR="00000000" w:rsidRDefault="00E4544A">
      <w:pPr>
        <w:pStyle w:val="BodyTextIndent2"/>
        <w:ind w:left="0"/>
        <w:rPr>
          <w:i w:val="0"/>
        </w:rPr>
      </w:pPr>
      <w:r>
        <w:rPr>
          <w:i w:val="0"/>
        </w:rPr>
        <w:t>The GRC</w:t>
      </w:r>
      <w:r>
        <w:t xml:space="preserve"> Project</w:t>
      </w:r>
      <w:r>
        <w:rPr>
          <w:i w:val="0"/>
        </w:rPr>
        <w:t xml:space="preserve"> will be managed in accordance with the NASA policy guide for pro</w:t>
      </w:r>
      <w:r>
        <w:rPr>
          <w:i w:val="0"/>
        </w:rPr>
        <w:t xml:space="preserve">ject management (NPG 7120.5).  There will be a single GRC project manager from NASA GRC who will lead the Project as seen in appendix C. </w:t>
      </w:r>
    </w:p>
    <w:p w:rsidR="00000000" w:rsidRDefault="00E4544A">
      <w:pPr>
        <w:pStyle w:val="BodyTextIndent2"/>
        <w:ind w:left="0"/>
      </w:pPr>
    </w:p>
    <w:p w:rsidR="00000000" w:rsidRDefault="00E4544A">
      <w:pPr>
        <w:pStyle w:val="BodyTextIndent2"/>
        <w:ind w:left="0"/>
        <w:rPr>
          <w:i w:val="0"/>
        </w:rPr>
      </w:pPr>
      <w:r>
        <w:rPr>
          <w:i w:val="0"/>
        </w:rPr>
        <w:t>The GRC</w:t>
      </w:r>
      <w:r>
        <w:t xml:space="preserve"> Project</w:t>
      </w:r>
      <w:r>
        <w:rPr>
          <w:i w:val="0"/>
        </w:rPr>
        <w:t xml:space="preserve"> organizational structure should be arranged to accommodate the project work breakdown structure (WBS)</w:t>
      </w:r>
      <w:r>
        <w:rPr>
          <w:i w:val="0"/>
        </w:rPr>
        <w:t xml:space="preserve"> (appendix D) as well as the necessary project management functions.</w:t>
      </w:r>
    </w:p>
    <w:p w:rsidR="00000000" w:rsidRDefault="00E4544A">
      <w:pPr>
        <w:pStyle w:val="BodyTextIndent2"/>
        <w:ind w:left="0"/>
        <w:rPr>
          <w:i w:val="0"/>
        </w:rPr>
      </w:pPr>
    </w:p>
    <w:p w:rsidR="00000000" w:rsidRDefault="00E4544A">
      <w:pPr>
        <w:pStyle w:val="BodyTextIndent2"/>
        <w:ind w:left="0"/>
        <w:rPr>
          <w:i w:val="0"/>
        </w:rPr>
      </w:pPr>
      <w:r>
        <w:t xml:space="preserve">Note: Add a figure to show the GRC project organization in appendix B and WBS in appendix C.  </w:t>
      </w:r>
    </w:p>
    <w:p w:rsidR="00000000" w:rsidRDefault="00E4544A">
      <w:pPr>
        <w:ind w:left="720"/>
      </w:pPr>
    </w:p>
    <w:p w:rsidR="00000000" w:rsidRDefault="00E4544A">
      <w:pPr>
        <w:pStyle w:val="Heading2"/>
        <w:rPr>
          <w:sz w:val="24"/>
        </w:rPr>
      </w:pPr>
      <w:bookmarkStart w:id="68" w:name="_Toc506021228"/>
      <w:bookmarkStart w:id="69" w:name="_Toc506721682"/>
      <w:bookmarkStart w:id="70" w:name="_Toc508174105"/>
      <w:bookmarkStart w:id="71" w:name="_Toc1459134"/>
      <w:bookmarkEnd w:id="62"/>
      <w:r>
        <w:rPr>
          <w:sz w:val="24"/>
        </w:rPr>
        <w:t>Responsibility and Authority</w:t>
      </w:r>
      <w:bookmarkEnd w:id="68"/>
      <w:bookmarkEnd w:id="69"/>
      <w:bookmarkEnd w:id="70"/>
      <w:bookmarkEnd w:id="71"/>
    </w:p>
    <w:p w:rsidR="00000000" w:rsidRDefault="00E4544A"/>
    <w:p w:rsidR="00000000" w:rsidRDefault="00E4544A">
      <w:pPr>
        <w:rPr>
          <w:rFonts w:ascii="Arial" w:hAnsi="Arial"/>
        </w:rPr>
      </w:pPr>
      <w:r>
        <w:rPr>
          <w:rFonts w:ascii="Arial" w:hAnsi="Arial"/>
        </w:rPr>
        <w:t>While the project manager has full responsibility and accoun</w:t>
      </w:r>
      <w:r>
        <w:rPr>
          <w:rFonts w:ascii="Arial" w:hAnsi="Arial"/>
        </w:rPr>
        <w:t>tability for the execution of the project as defined in NPG 7120.5 and the GRC</w:t>
      </w:r>
      <w:r>
        <w:rPr>
          <w:rFonts w:ascii="Arial" w:hAnsi="Arial"/>
          <w:i/>
        </w:rPr>
        <w:t xml:space="preserve"> </w:t>
      </w:r>
      <w:r>
        <w:rPr>
          <w:rFonts w:ascii="Arial" w:hAnsi="Arial"/>
        </w:rPr>
        <w:t xml:space="preserve">Project Plan, meeting all requirements will necessitate support from Systems Engineering. This section will delineate the responsibilities of systems engineering to effectively </w:t>
      </w:r>
      <w:r>
        <w:rPr>
          <w:rFonts w:ascii="Arial" w:hAnsi="Arial"/>
        </w:rPr>
        <w:t xml:space="preserve">plan, support, control, and deliver products to meet the requirements of the GRC </w:t>
      </w:r>
      <w:r>
        <w:rPr>
          <w:rFonts w:ascii="Arial" w:hAnsi="Arial"/>
          <w:i/>
        </w:rPr>
        <w:t>Project</w:t>
      </w:r>
      <w:r>
        <w:rPr>
          <w:rFonts w:ascii="Arial" w:hAnsi="Arial"/>
        </w:rPr>
        <w:t>.</w:t>
      </w:r>
    </w:p>
    <w:p w:rsidR="00000000" w:rsidRDefault="00E4544A"/>
    <w:p w:rsidR="00000000" w:rsidRDefault="00E4544A">
      <w:pPr>
        <w:rPr>
          <w:rFonts w:ascii="Arial" w:hAnsi="Arial"/>
        </w:rPr>
      </w:pPr>
      <w:r>
        <w:rPr>
          <w:rFonts w:ascii="Arial" w:hAnsi="Arial"/>
        </w:rPr>
        <w:t>Systems engineering has the responsibility for managing the technical aspects of the project. The systems engineer is responsible for technical oversight of the proj</w:t>
      </w:r>
      <w:r>
        <w:rPr>
          <w:rFonts w:ascii="Arial" w:hAnsi="Arial"/>
        </w:rPr>
        <w:t>ect and for coordinating the technical aspects of the project, particularly internal and external project interfaces. While one individual is assigned as the lead systems engineer, it must be recognized that systems engineering is a team effort, in which t</w:t>
      </w:r>
      <w:r>
        <w:rPr>
          <w:rFonts w:ascii="Arial" w:hAnsi="Arial"/>
        </w:rPr>
        <w:t>he entire technical community must participate, in order to achieve project success within the allotted constraints.  The lead systems engineer’s role is to work with the project manager and the technical community to satisfy the customer’s needs.</w:t>
      </w:r>
    </w:p>
    <w:p w:rsidR="00000000" w:rsidRDefault="00E4544A">
      <w:pPr>
        <w:rPr>
          <w:rFonts w:ascii="Arial" w:hAnsi="Arial"/>
        </w:rPr>
      </w:pPr>
    </w:p>
    <w:p w:rsidR="00000000" w:rsidRDefault="00E4544A">
      <w:pPr>
        <w:rPr>
          <w:rFonts w:ascii="Arial" w:hAnsi="Arial"/>
        </w:rPr>
      </w:pPr>
      <w:r>
        <w:rPr>
          <w:rFonts w:ascii="Arial" w:hAnsi="Arial"/>
        </w:rPr>
        <w:t>The sys</w:t>
      </w:r>
      <w:r>
        <w:rPr>
          <w:rFonts w:ascii="Arial" w:hAnsi="Arial"/>
        </w:rPr>
        <w:t>tems engineering management team may have the responsibility for the following example documents, matrices, and plans:</w:t>
      </w:r>
    </w:p>
    <w:p w:rsidR="00000000" w:rsidRDefault="00E4544A">
      <w:pPr>
        <w:rPr>
          <w:rFonts w:ascii="Arial" w:hAnsi="Arial"/>
        </w:rPr>
      </w:pPr>
    </w:p>
    <w:p w:rsidR="00000000" w:rsidRDefault="00E4544A">
      <w:pPr>
        <w:rPr>
          <w:rFonts w:ascii="Arial" w:hAnsi="Arial"/>
        </w:rPr>
      </w:pPr>
      <w:r>
        <w:rPr>
          <w:rFonts w:ascii="Arial" w:hAnsi="Arial"/>
        </w:rPr>
        <w:t>GRC Project Plan</w:t>
      </w:r>
    </w:p>
    <w:p w:rsidR="00000000" w:rsidRDefault="00E4544A">
      <w:pPr>
        <w:rPr>
          <w:rFonts w:ascii="Arial" w:hAnsi="Arial"/>
        </w:rPr>
      </w:pPr>
      <w:r>
        <w:rPr>
          <w:rFonts w:ascii="Arial" w:hAnsi="Arial"/>
        </w:rPr>
        <w:t>GRC Project System Requirements Document</w:t>
      </w:r>
    </w:p>
    <w:p w:rsidR="00000000" w:rsidRDefault="00E4544A">
      <w:pPr>
        <w:rPr>
          <w:rFonts w:ascii="Arial" w:hAnsi="Arial"/>
        </w:rPr>
      </w:pPr>
      <w:r>
        <w:rPr>
          <w:rFonts w:ascii="Arial" w:hAnsi="Arial"/>
        </w:rPr>
        <w:t>GRC Project Systems Engineering Management Plan</w:t>
      </w:r>
    </w:p>
    <w:p w:rsidR="00000000" w:rsidRDefault="00E4544A">
      <w:pPr>
        <w:rPr>
          <w:rFonts w:ascii="Arial" w:hAnsi="Arial"/>
        </w:rPr>
      </w:pPr>
      <w:r>
        <w:rPr>
          <w:rFonts w:ascii="Arial" w:hAnsi="Arial"/>
        </w:rPr>
        <w:t>GRC Project Requirements Trace</w:t>
      </w:r>
      <w:r>
        <w:rPr>
          <w:rFonts w:ascii="Arial" w:hAnsi="Arial"/>
        </w:rPr>
        <w:t>ability Matrix</w:t>
      </w:r>
    </w:p>
    <w:p w:rsidR="00000000" w:rsidRDefault="00E4544A">
      <w:pPr>
        <w:rPr>
          <w:rFonts w:ascii="Arial" w:hAnsi="Arial"/>
        </w:rPr>
      </w:pPr>
      <w:r>
        <w:rPr>
          <w:rFonts w:ascii="Arial" w:hAnsi="Arial"/>
        </w:rPr>
        <w:t>GRC Project Design Requirements Verification Matrix</w:t>
      </w:r>
    </w:p>
    <w:p w:rsidR="00000000" w:rsidRDefault="00E4544A">
      <w:pPr>
        <w:rPr>
          <w:rFonts w:ascii="Arial" w:hAnsi="Arial"/>
        </w:rPr>
      </w:pPr>
      <w:r>
        <w:rPr>
          <w:rFonts w:ascii="Arial" w:hAnsi="Arial"/>
        </w:rPr>
        <w:t>GRC Project Configuration Management Plan</w:t>
      </w:r>
    </w:p>
    <w:p w:rsidR="00000000" w:rsidRDefault="00E4544A">
      <w:pPr>
        <w:pStyle w:val="IndexHeading"/>
        <w:rPr>
          <w:rFonts w:ascii="Arial" w:hAnsi="Arial"/>
        </w:rPr>
      </w:pPr>
      <w:r>
        <w:rPr>
          <w:rFonts w:ascii="Arial" w:hAnsi="Arial"/>
        </w:rPr>
        <w:t>GRC Project Logistics and Verification Plan</w:t>
      </w:r>
    </w:p>
    <w:p w:rsidR="00000000" w:rsidRDefault="00E4544A">
      <w:pPr>
        <w:rPr>
          <w:rFonts w:ascii="Arial" w:hAnsi="Arial"/>
        </w:rPr>
      </w:pPr>
      <w:r>
        <w:rPr>
          <w:rFonts w:ascii="Arial" w:hAnsi="Arial"/>
        </w:rPr>
        <w:t>GRC Project Test Plans</w:t>
      </w:r>
    </w:p>
    <w:p w:rsidR="00000000" w:rsidRDefault="00E4544A">
      <w:pPr>
        <w:rPr>
          <w:rFonts w:ascii="Arial" w:hAnsi="Arial"/>
        </w:rPr>
      </w:pPr>
      <w:r>
        <w:rPr>
          <w:rFonts w:ascii="Arial" w:hAnsi="Arial"/>
        </w:rPr>
        <w:t>GRC Project Risk Management Plan</w:t>
      </w:r>
    </w:p>
    <w:p w:rsidR="00000000" w:rsidRDefault="00E4544A">
      <w:pPr>
        <w:pStyle w:val="IndexHeading"/>
        <w:rPr>
          <w:rFonts w:ascii="Arial" w:hAnsi="Arial"/>
        </w:rPr>
      </w:pPr>
      <w:r>
        <w:rPr>
          <w:rFonts w:ascii="Arial" w:hAnsi="Arial"/>
        </w:rPr>
        <w:t>GRC Project Operations Concept Plan</w:t>
      </w:r>
    </w:p>
    <w:p w:rsidR="00000000" w:rsidRDefault="00E4544A">
      <w:pPr>
        <w:rPr>
          <w:rFonts w:ascii="Arial" w:hAnsi="Arial"/>
          <w:highlight w:val="lightGray"/>
        </w:rPr>
      </w:pPr>
      <w:r>
        <w:rPr>
          <w:rFonts w:ascii="Arial" w:hAnsi="Arial"/>
        </w:rPr>
        <w:t>GRC Project</w:t>
      </w:r>
      <w:r>
        <w:rPr>
          <w:rFonts w:ascii="Arial" w:hAnsi="Arial"/>
        </w:rPr>
        <w:t xml:space="preserve"> Product Assurance Plan</w:t>
      </w:r>
    </w:p>
    <w:p w:rsidR="00000000" w:rsidRDefault="00E4544A">
      <w:pPr>
        <w:rPr>
          <w:rFonts w:ascii="Arial" w:hAnsi="Arial"/>
        </w:rPr>
      </w:pPr>
      <w:r>
        <w:rPr>
          <w:rFonts w:ascii="Arial" w:hAnsi="Arial"/>
        </w:rPr>
        <w:t>GRC Project Information Technology Security Plan</w:t>
      </w:r>
    </w:p>
    <w:p w:rsidR="00000000" w:rsidRDefault="00E4544A"/>
    <w:p w:rsidR="00000000" w:rsidRDefault="00E4544A">
      <w:pPr>
        <w:pStyle w:val="BodyText3"/>
        <w:tabs>
          <w:tab w:val="clear" w:pos="8640"/>
        </w:tabs>
        <w:rPr>
          <w:rFonts w:ascii="Arial" w:hAnsi="Arial"/>
          <w:b w:val="0"/>
          <w:bCs w:val="0"/>
          <w:sz w:val="20"/>
        </w:rPr>
      </w:pPr>
      <w:r>
        <w:rPr>
          <w:rFonts w:ascii="Arial" w:hAnsi="Arial"/>
          <w:b w:val="0"/>
          <w:bCs w:val="0"/>
          <w:sz w:val="20"/>
        </w:rPr>
        <w:t xml:space="preserve">Some of the </w:t>
      </w:r>
      <w:proofErr w:type="spellStart"/>
      <w:r>
        <w:rPr>
          <w:rFonts w:ascii="Arial" w:hAnsi="Arial"/>
          <w:b w:val="0"/>
          <w:bCs w:val="0"/>
          <w:sz w:val="20"/>
        </w:rPr>
        <w:t>subteams</w:t>
      </w:r>
      <w:proofErr w:type="spellEnd"/>
      <w:r>
        <w:rPr>
          <w:rFonts w:ascii="Arial" w:hAnsi="Arial"/>
          <w:b w:val="0"/>
          <w:bCs w:val="0"/>
          <w:sz w:val="20"/>
        </w:rPr>
        <w:t xml:space="preserve"> that the systems engineer may need to coordinate are the following:</w:t>
      </w:r>
    </w:p>
    <w:p w:rsidR="00000000" w:rsidRDefault="00E4544A">
      <w:pPr>
        <w:rPr>
          <w:rFonts w:ascii="Arial" w:hAnsi="Arial"/>
        </w:rPr>
      </w:pPr>
    </w:p>
    <w:p w:rsidR="00000000" w:rsidRDefault="00E4544A">
      <w:pPr>
        <w:rPr>
          <w:rFonts w:ascii="Arial" w:hAnsi="Arial"/>
        </w:rPr>
      </w:pPr>
      <w:r>
        <w:rPr>
          <w:rFonts w:ascii="Arial" w:hAnsi="Arial"/>
        </w:rPr>
        <w:t>GRC Design Team</w:t>
      </w:r>
    </w:p>
    <w:p w:rsidR="00000000" w:rsidRDefault="00E4544A">
      <w:pPr>
        <w:rPr>
          <w:rFonts w:ascii="Arial" w:hAnsi="Arial"/>
        </w:rPr>
      </w:pPr>
      <w:r>
        <w:rPr>
          <w:rFonts w:ascii="Arial" w:hAnsi="Arial"/>
        </w:rPr>
        <w:t>GRC Project Change Control Board</w:t>
      </w:r>
    </w:p>
    <w:p w:rsidR="00000000" w:rsidRDefault="00E4544A">
      <w:pPr>
        <w:rPr>
          <w:rFonts w:ascii="Arial" w:hAnsi="Arial"/>
        </w:rPr>
      </w:pPr>
      <w:r>
        <w:rPr>
          <w:rFonts w:ascii="Arial" w:hAnsi="Arial"/>
        </w:rPr>
        <w:t>GRC Risk Management Board</w:t>
      </w:r>
    </w:p>
    <w:p w:rsidR="00000000" w:rsidRDefault="00E4544A">
      <w:pPr>
        <w:rPr>
          <w:rFonts w:ascii="Arial" w:hAnsi="Arial"/>
        </w:rPr>
      </w:pPr>
    </w:p>
    <w:p w:rsidR="00000000" w:rsidRDefault="00E4544A">
      <w:pPr>
        <w:rPr>
          <w:rFonts w:ascii="Arial" w:hAnsi="Arial"/>
        </w:rPr>
      </w:pPr>
    </w:p>
    <w:p w:rsidR="00000000" w:rsidRDefault="00E4544A"/>
    <w:p w:rsidR="00000000" w:rsidRDefault="00E4544A">
      <w:pPr>
        <w:pStyle w:val="Heading2"/>
        <w:rPr>
          <w:sz w:val="24"/>
        </w:rPr>
      </w:pPr>
      <w:bookmarkStart w:id="72" w:name="_Toc505404604"/>
      <w:bookmarkStart w:id="73" w:name="_Toc506021229"/>
      <w:bookmarkStart w:id="74" w:name="_Toc506721683"/>
      <w:bookmarkStart w:id="75" w:name="_Toc508174106"/>
      <w:bookmarkStart w:id="76" w:name="_Toc1459135"/>
      <w:r>
        <w:rPr>
          <w:sz w:val="24"/>
        </w:rPr>
        <w:lastRenderedPageBreak/>
        <w:t>Standards, Pro</w:t>
      </w:r>
      <w:r>
        <w:rPr>
          <w:sz w:val="24"/>
        </w:rPr>
        <w:t>cedures</w:t>
      </w:r>
      <w:bookmarkEnd w:id="72"/>
      <w:bookmarkEnd w:id="73"/>
      <w:r>
        <w:rPr>
          <w:sz w:val="24"/>
        </w:rPr>
        <w:t>, and Training</w:t>
      </w:r>
      <w:bookmarkEnd w:id="74"/>
      <w:bookmarkEnd w:id="75"/>
      <w:bookmarkEnd w:id="76"/>
    </w:p>
    <w:p w:rsidR="00000000" w:rsidRDefault="00E4544A"/>
    <w:p w:rsidR="00000000" w:rsidRDefault="00E4544A">
      <w:pPr>
        <w:rPr>
          <w:rFonts w:ascii="Arial" w:hAnsi="Arial"/>
        </w:rPr>
      </w:pPr>
      <w:r>
        <w:rPr>
          <w:rFonts w:ascii="Arial" w:hAnsi="Arial"/>
        </w:rPr>
        <w:t>Where appropriate, the standards and procedures established by NASA GRC and industry shall be utilized.  All standards and specifications used will be documented in the appropriate design documentation.</w:t>
      </w:r>
    </w:p>
    <w:p w:rsidR="00000000" w:rsidRDefault="00E4544A">
      <w:pPr>
        <w:rPr>
          <w:rFonts w:ascii="Arial" w:hAnsi="Arial"/>
        </w:rPr>
      </w:pPr>
    </w:p>
    <w:p w:rsidR="00000000" w:rsidRDefault="00E4544A">
      <w:r>
        <w:rPr>
          <w:rFonts w:ascii="Arial" w:hAnsi="Arial"/>
        </w:rPr>
        <w:t>Training requirements for thi</w:t>
      </w:r>
      <w:r>
        <w:rPr>
          <w:rFonts w:ascii="Arial" w:hAnsi="Arial"/>
        </w:rPr>
        <w:t>s project may be determined by the design team and/or the project manager and submitted by the project manager.</w:t>
      </w:r>
      <w:r>
        <w:t xml:space="preserve"> </w:t>
      </w:r>
    </w:p>
    <w:p w:rsidR="00000000" w:rsidRDefault="00E4544A">
      <w:pPr>
        <w:pStyle w:val="Heading2"/>
        <w:rPr>
          <w:sz w:val="24"/>
        </w:rPr>
      </w:pPr>
      <w:bookmarkStart w:id="77" w:name="_Toc505404606"/>
      <w:bookmarkStart w:id="78" w:name="_Toc506021231"/>
      <w:bookmarkStart w:id="79" w:name="_Toc506721685"/>
      <w:bookmarkStart w:id="80" w:name="_Toc508174108"/>
      <w:bookmarkStart w:id="81" w:name="_Toc1459136"/>
      <w:r>
        <w:rPr>
          <w:sz w:val="24"/>
        </w:rPr>
        <w:t>Work Breakdown Structures</w:t>
      </w:r>
      <w:bookmarkEnd w:id="77"/>
      <w:bookmarkEnd w:id="78"/>
      <w:bookmarkEnd w:id="79"/>
      <w:bookmarkEnd w:id="80"/>
      <w:bookmarkEnd w:id="81"/>
    </w:p>
    <w:p w:rsidR="00000000" w:rsidRDefault="00E4544A"/>
    <w:p w:rsidR="00000000" w:rsidRDefault="00E4544A">
      <w:pPr>
        <w:rPr>
          <w:rFonts w:ascii="Arial" w:hAnsi="Arial"/>
        </w:rPr>
      </w:pPr>
      <w:r>
        <w:rPr>
          <w:rFonts w:ascii="Arial" w:hAnsi="Arial"/>
        </w:rPr>
        <w:t xml:space="preserve">The WBS for the GRC </w:t>
      </w:r>
      <w:r>
        <w:rPr>
          <w:rFonts w:ascii="Arial" w:hAnsi="Arial"/>
          <w:i/>
        </w:rPr>
        <w:t>Project</w:t>
      </w:r>
      <w:r>
        <w:rPr>
          <w:rFonts w:ascii="Arial" w:hAnsi="Arial"/>
        </w:rPr>
        <w:t xml:space="preserve"> is defined in the GRC Project Plan and in the GRC Project Development Schedule. </w:t>
      </w:r>
    </w:p>
    <w:p w:rsidR="00000000" w:rsidRDefault="00E4544A">
      <w:pPr>
        <w:rPr>
          <w:rFonts w:ascii="Arial" w:hAnsi="Arial"/>
        </w:rPr>
      </w:pPr>
    </w:p>
    <w:p w:rsidR="00000000" w:rsidRDefault="00E4544A">
      <w:pPr>
        <w:pStyle w:val="Heading2"/>
        <w:rPr>
          <w:sz w:val="24"/>
        </w:rPr>
      </w:pPr>
      <w:bookmarkStart w:id="82" w:name="_Toc506021234"/>
      <w:bookmarkStart w:id="83" w:name="_Toc506721690"/>
      <w:bookmarkStart w:id="84" w:name="_Toc508174113"/>
      <w:bookmarkStart w:id="85" w:name="_Toc1459137"/>
      <w:r>
        <w:rPr>
          <w:sz w:val="24"/>
        </w:rPr>
        <w:t>Techni</w:t>
      </w:r>
      <w:r>
        <w:rPr>
          <w:sz w:val="24"/>
        </w:rPr>
        <w:t>cal Design Verification</w:t>
      </w:r>
      <w:bookmarkEnd w:id="82"/>
      <w:bookmarkEnd w:id="83"/>
      <w:r>
        <w:rPr>
          <w:sz w:val="24"/>
        </w:rPr>
        <w:t xml:space="preserve"> and Validation</w:t>
      </w:r>
      <w:bookmarkEnd w:id="84"/>
      <w:bookmarkEnd w:id="85"/>
      <w:r>
        <w:rPr>
          <w:sz w:val="24"/>
        </w:rPr>
        <w:t xml:space="preserve"> </w:t>
      </w:r>
    </w:p>
    <w:p w:rsidR="00000000" w:rsidRDefault="00E4544A"/>
    <w:p w:rsidR="00000000" w:rsidRDefault="00E4544A">
      <w:pPr>
        <w:rPr>
          <w:rFonts w:ascii="Arial" w:hAnsi="Arial"/>
        </w:rPr>
      </w:pPr>
      <w:r>
        <w:rPr>
          <w:rFonts w:ascii="Arial" w:hAnsi="Arial"/>
        </w:rPr>
        <w:t>Technical design verification and validation will be accomplished for each phase through the use of one of the following methods:  test, analysis, demonstration, similarity, inspection, simulation, validation of rec</w:t>
      </w:r>
      <w:r>
        <w:rPr>
          <w:rFonts w:ascii="Arial" w:hAnsi="Arial"/>
        </w:rPr>
        <w:t xml:space="preserve">ords, or not applicable, as described in the NASA Systems Engineering Handbook entitled “ SP-6105 Design Requirements Verification Matrix”. </w:t>
      </w:r>
    </w:p>
    <w:p w:rsidR="00000000" w:rsidRDefault="00E4544A"/>
    <w:p w:rsidR="00000000" w:rsidRDefault="00E4544A">
      <w:pPr>
        <w:rPr>
          <w:rFonts w:ascii="Arial" w:hAnsi="Arial"/>
        </w:rPr>
      </w:pPr>
      <w:r>
        <w:rPr>
          <w:rFonts w:ascii="Arial" w:hAnsi="Arial"/>
        </w:rPr>
        <w:t>The Design Requirements Verification Matrix will list all requirements as stated in the GRC Project System Require</w:t>
      </w:r>
      <w:r>
        <w:rPr>
          <w:rFonts w:ascii="Arial" w:hAnsi="Arial"/>
        </w:rPr>
        <w:t>ments Document.  In addition, requirements imposed by other applicable documents shall be listed in the matrix.</w:t>
      </w:r>
    </w:p>
    <w:p w:rsidR="00000000" w:rsidRDefault="00E4544A">
      <w:pPr>
        <w:rPr>
          <w:rFonts w:ascii="Arial" w:hAnsi="Arial"/>
        </w:rPr>
      </w:pPr>
    </w:p>
    <w:p w:rsidR="00000000" w:rsidRDefault="00E4544A">
      <w:pPr>
        <w:rPr>
          <w:rFonts w:ascii="Arial" w:hAnsi="Arial"/>
        </w:rPr>
      </w:pPr>
      <w:r>
        <w:rPr>
          <w:rFonts w:ascii="Arial" w:hAnsi="Arial"/>
        </w:rPr>
        <w:t>The Design Requirements Verification Matrix will identify each requirement, verification method, responsible organization, completion date, and</w:t>
      </w:r>
      <w:r>
        <w:rPr>
          <w:rFonts w:ascii="Arial" w:hAnsi="Arial"/>
        </w:rPr>
        <w:t xml:space="preserve"> document or test case that will satisfy the requirement.</w:t>
      </w:r>
    </w:p>
    <w:p w:rsidR="00000000" w:rsidRDefault="00E4544A">
      <w:pPr>
        <w:rPr>
          <w:rFonts w:ascii="Arial" w:hAnsi="Arial"/>
        </w:rPr>
      </w:pPr>
    </w:p>
    <w:p w:rsidR="00000000" w:rsidRDefault="00E4544A">
      <w:pPr>
        <w:rPr>
          <w:rFonts w:ascii="Arial" w:hAnsi="Arial"/>
        </w:rPr>
      </w:pPr>
      <w:r>
        <w:rPr>
          <w:rFonts w:ascii="Arial" w:hAnsi="Arial"/>
        </w:rPr>
        <w:t>A preliminary version of the Design Requirements Verification Matrix will be required as part of the preliminary design review (PDR) and updated at the critical design review (CDR). The completed D</w:t>
      </w:r>
      <w:r>
        <w:rPr>
          <w:rFonts w:ascii="Arial" w:hAnsi="Arial"/>
        </w:rPr>
        <w:t xml:space="preserve">esign phase of the GRC </w:t>
      </w:r>
      <w:r>
        <w:rPr>
          <w:rFonts w:ascii="Arial" w:hAnsi="Arial"/>
          <w:i/>
        </w:rPr>
        <w:t>Project</w:t>
      </w:r>
      <w:r>
        <w:rPr>
          <w:rFonts w:ascii="Arial" w:hAnsi="Arial"/>
        </w:rPr>
        <w:t>.</w:t>
      </w:r>
    </w:p>
    <w:p w:rsidR="00000000" w:rsidRDefault="00E4544A" w:rsidP="00E4544A">
      <w:pPr>
        <w:pStyle w:val="Heading2"/>
        <w:numPr>
          <w:ilvl w:val="2"/>
          <w:numId w:val="2"/>
        </w:numPr>
        <w:rPr>
          <w:sz w:val="24"/>
        </w:rPr>
      </w:pPr>
      <w:bookmarkStart w:id="86" w:name="_Toc1459138"/>
      <w:r>
        <w:rPr>
          <w:sz w:val="24"/>
        </w:rPr>
        <w:t>Verification and Validation Testing</w:t>
      </w:r>
      <w:bookmarkEnd w:id="86"/>
      <w:r>
        <w:rPr>
          <w:sz w:val="24"/>
        </w:rPr>
        <w:t xml:space="preserve"> </w:t>
      </w:r>
    </w:p>
    <w:p w:rsidR="00000000" w:rsidRDefault="00E4544A">
      <w:pPr>
        <w:pStyle w:val="IndexHeading"/>
      </w:pPr>
    </w:p>
    <w:p w:rsidR="00000000" w:rsidRDefault="00E4544A">
      <w:pPr>
        <w:rPr>
          <w:rFonts w:ascii="Arial" w:hAnsi="Arial"/>
        </w:rPr>
      </w:pPr>
      <w:r>
        <w:rPr>
          <w:rFonts w:ascii="Arial" w:hAnsi="Arial"/>
        </w:rPr>
        <w:t>Each phase of the project will culminate in the performance of validation testing.  Each procedure used for verification and validation Testing will be shown in the Design Requirements V</w:t>
      </w:r>
      <w:r>
        <w:rPr>
          <w:rFonts w:ascii="Arial" w:hAnsi="Arial"/>
        </w:rPr>
        <w:t>erification Matrix.  The tests will also be scheduled and resource loaded on the project planning schedule. The design verification testing will be conducted as a part of the validation testing wherever possible.  When this cannot be accomplished, a separa</w:t>
      </w:r>
      <w:r>
        <w:rPr>
          <w:rFonts w:ascii="Arial" w:hAnsi="Arial"/>
        </w:rPr>
        <w:t xml:space="preserve">te test procedure will be prepared and executed. The tests proposed for each phase of the project will be optimized in the Integrated Validation Plan which is explained in </w:t>
      </w:r>
      <w:r>
        <w:rPr>
          <w:rFonts w:ascii="Arial" w:hAnsi="Arial"/>
          <w:b/>
        </w:rPr>
        <w:t>section 5.3</w:t>
      </w:r>
      <w:r>
        <w:rPr>
          <w:rFonts w:ascii="Arial" w:hAnsi="Arial"/>
        </w:rPr>
        <w:t xml:space="preserve"> of this document.</w:t>
      </w:r>
    </w:p>
    <w:p w:rsidR="00000000" w:rsidRDefault="00E4544A" w:rsidP="00E4544A">
      <w:pPr>
        <w:pStyle w:val="Heading2"/>
        <w:numPr>
          <w:ilvl w:val="2"/>
          <w:numId w:val="2"/>
        </w:numPr>
        <w:rPr>
          <w:sz w:val="24"/>
        </w:rPr>
      </w:pPr>
      <w:bookmarkStart w:id="87" w:name="_Toc1459139"/>
      <w:r>
        <w:rPr>
          <w:sz w:val="24"/>
        </w:rPr>
        <w:t>Discrepancy Reporting and Disposition</w:t>
      </w:r>
      <w:bookmarkEnd w:id="87"/>
      <w:r>
        <w:rPr>
          <w:sz w:val="24"/>
        </w:rPr>
        <w:t xml:space="preserve"> </w:t>
      </w:r>
    </w:p>
    <w:p w:rsidR="00000000" w:rsidRDefault="00E4544A">
      <w:pPr>
        <w:rPr>
          <w:rFonts w:ascii="Arial" w:hAnsi="Arial"/>
        </w:rPr>
      </w:pPr>
      <w:r>
        <w:rPr>
          <w:rFonts w:ascii="Arial" w:hAnsi="Arial"/>
        </w:rPr>
        <w:t>All discrepanci</w:t>
      </w:r>
      <w:r>
        <w:rPr>
          <w:rFonts w:ascii="Arial" w:hAnsi="Arial"/>
        </w:rPr>
        <w:t xml:space="preserve">es identified during the verification and validation testing shall be corrected as </w:t>
      </w:r>
    </w:p>
    <w:p w:rsidR="00000000" w:rsidRDefault="00E4544A">
      <w:pPr>
        <w:rPr>
          <w:rFonts w:ascii="Arial" w:hAnsi="Arial"/>
        </w:rPr>
      </w:pPr>
      <w:r>
        <w:rPr>
          <w:rFonts w:ascii="Arial" w:hAnsi="Arial"/>
        </w:rPr>
        <w:t>part of the validation process with all dispositions being documented in the appropriate documentation. During verification and validation discrepancies of all kinds need t</w:t>
      </w:r>
      <w:r>
        <w:rPr>
          <w:rFonts w:ascii="Arial" w:hAnsi="Arial"/>
        </w:rPr>
        <w:t>o be noted and documented.  Those that have no impact to utilization or operations can be waived.  Rework or retest may be required.  In the extreme case, redesign may be required.  The type of discrepancy will the drive the required project documentation.</w:t>
      </w:r>
    </w:p>
    <w:p w:rsidR="00000000" w:rsidRDefault="00E4544A">
      <w:pPr>
        <w:rPr>
          <w:rFonts w:ascii="Arial" w:hAnsi="Arial"/>
        </w:rPr>
      </w:pPr>
    </w:p>
    <w:p w:rsidR="00000000" w:rsidRDefault="00E4544A">
      <w:r>
        <w:rPr>
          <w:rFonts w:ascii="Arial" w:hAnsi="Arial"/>
        </w:rPr>
        <w:lastRenderedPageBreak/>
        <w:t>A discrepancy tracking system will be developed that will document the problem description and track it to closure. The systems engineer will manage the discrepancy tracking system.   The systems engineer will then route the discrepancy to the appropriat</w:t>
      </w:r>
      <w:r>
        <w:rPr>
          <w:rFonts w:ascii="Arial" w:hAnsi="Arial"/>
        </w:rPr>
        <w:t>e design lead.  The systems engineer will report the status of the discrepancy to the project manager on a regular basis. Any uncorrected discrepancies will be documented in a waiver and approved by the GRC Project Change Control Board (PCCB).</w:t>
      </w:r>
      <w:r>
        <w:t xml:space="preserve">  </w:t>
      </w:r>
    </w:p>
    <w:p w:rsidR="00000000" w:rsidRDefault="00E4544A">
      <w:pPr>
        <w:pStyle w:val="Heading2"/>
        <w:rPr>
          <w:sz w:val="24"/>
        </w:rPr>
      </w:pPr>
      <w:bookmarkStart w:id="88" w:name="_Toc505404610"/>
      <w:bookmarkStart w:id="89" w:name="_Toc506021235"/>
      <w:bookmarkStart w:id="90" w:name="_Toc506721691"/>
      <w:bookmarkStart w:id="91" w:name="_Toc508174116"/>
      <w:bookmarkStart w:id="92" w:name="_Toc1459140"/>
      <w:r>
        <w:rPr>
          <w:sz w:val="24"/>
        </w:rPr>
        <w:t>Change Con</w:t>
      </w:r>
      <w:r>
        <w:rPr>
          <w:sz w:val="24"/>
        </w:rPr>
        <w:t>trol Procedures</w:t>
      </w:r>
      <w:bookmarkStart w:id="93" w:name="_Toc505404611"/>
      <w:bookmarkEnd w:id="88"/>
      <w:bookmarkEnd w:id="89"/>
      <w:bookmarkEnd w:id="90"/>
      <w:bookmarkEnd w:id="91"/>
      <w:bookmarkEnd w:id="92"/>
    </w:p>
    <w:p w:rsidR="00000000" w:rsidRDefault="00E4544A"/>
    <w:p w:rsidR="00000000" w:rsidRDefault="00E4544A">
      <w:pPr>
        <w:rPr>
          <w:rFonts w:ascii="Arial" w:hAnsi="Arial"/>
        </w:rPr>
      </w:pPr>
      <w:r>
        <w:rPr>
          <w:rFonts w:ascii="Arial" w:hAnsi="Arial"/>
        </w:rPr>
        <w:t xml:space="preserve">A PCCB will be established with the intent of controlling changes to </w:t>
      </w:r>
      <w:proofErr w:type="spellStart"/>
      <w:r>
        <w:rPr>
          <w:rFonts w:ascii="Arial" w:hAnsi="Arial"/>
        </w:rPr>
        <w:t>baselined</w:t>
      </w:r>
      <w:proofErr w:type="spellEnd"/>
      <w:r>
        <w:rPr>
          <w:rFonts w:ascii="Arial" w:hAnsi="Arial"/>
        </w:rPr>
        <w:t xml:space="preserve"> Project technical requirements and documentation. Once system/subsystem requirements have been </w:t>
      </w:r>
      <w:proofErr w:type="spellStart"/>
      <w:r>
        <w:rPr>
          <w:rFonts w:ascii="Arial" w:hAnsi="Arial"/>
        </w:rPr>
        <w:t>baselined</w:t>
      </w:r>
      <w:proofErr w:type="spellEnd"/>
      <w:r>
        <w:rPr>
          <w:rFonts w:ascii="Arial" w:hAnsi="Arial"/>
        </w:rPr>
        <w:t xml:space="preserve">, all new requirements will be submitted to the Control </w:t>
      </w:r>
      <w:r>
        <w:rPr>
          <w:rFonts w:ascii="Arial" w:hAnsi="Arial"/>
        </w:rPr>
        <w:t>Board for assessment and approval. Upon approval, the baseline will be changed to reflect new requirements. Lower level boards can be established to address lower level requirements and documentation.</w:t>
      </w:r>
    </w:p>
    <w:p w:rsidR="00000000" w:rsidRDefault="00E4544A">
      <w:pPr>
        <w:rPr>
          <w:rFonts w:ascii="Arial" w:hAnsi="Arial"/>
        </w:rPr>
      </w:pPr>
      <w:r>
        <w:rPr>
          <w:rFonts w:ascii="Arial" w:hAnsi="Arial"/>
        </w:rPr>
        <w:t xml:space="preserve"> </w:t>
      </w:r>
    </w:p>
    <w:p w:rsidR="00000000" w:rsidRDefault="00E4544A" w:rsidP="00E4544A">
      <w:pPr>
        <w:pStyle w:val="Heading2"/>
        <w:numPr>
          <w:ilvl w:val="2"/>
          <w:numId w:val="2"/>
        </w:numPr>
        <w:rPr>
          <w:sz w:val="24"/>
        </w:rPr>
      </w:pPr>
      <w:bookmarkStart w:id="94" w:name="_Toc1459141"/>
      <w:r>
        <w:rPr>
          <w:sz w:val="24"/>
        </w:rPr>
        <w:t>Project Change Control Board</w:t>
      </w:r>
      <w:bookmarkEnd w:id="94"/>
      <w:r>
        <w:rPr>
          <w:sz w:val="24"/>
        </w:rPr>
        <w:t xml:space="preserve"> </w:t>
      </w:r>
    </w:p>
    <w:p w:rsidR="00000000" w:rsidRDefault="00E4544A"/>
    <w:p w:rsidR="00000000" w:rsidRDefault="00E4544A">
      <w:pPr>
        <w:tabs>
          <w:tab w:val="left" w:pos="2160"/>
        </w:tabs>
        <w:rPr>
          <w:rFonts w:ascii="Arial" w:hAnsi="Arial"/>
        </w:rPr>
      </w:pPr>
      <w:r>
        <w:rPr>
          <w:rFonts w:ascii="Arial" w:hAnsi="Arial"/>
        </w:rPr>
        <w:t>The PCCB is chaired by</w:t>
      </w:r>
      <w:r>
        <w:rPr>
          <w:rFonts w:ascii="Arial" w:hAnsi="Arial"/>
        </w:rPr>
        <w:t xml:space="preserve"> the project manager, and consists of the chief engineer, lead engineers, safety and mission assurance representative, and the systems engineer.  Operation and maintenance representatives, customers, external agency representatives and other project team m</w:t>
      </w:r>
      <w:r>
        <w:rPr>
          <w:rFonts w:ascii="Arial" w:hAnsi="Arial"/>
        </w:rPr>
        <w:t xml:space="preserve">embers may participate as subject matter dictates. The PCCB is the controlling authority for establishing all Project configuration baselines. The PCCB shall meet at least monthly, or as items are pending.  Documents controlled by the PCCB can be found in </w:t>
      </w:r>
      <w:r>
        <w:rPr>
          <w:rFonts w:ascii="Arial" w:hAnsi="Arial"/>
        </w:rPr>
        <w:t>the project plan.</w:t>
      </w:r>
    </w:p>
    <w:p w:rsidR="00000000" w:rsidRDefault="00E4544A" w:rsidP="00E4544A">
      <w:pPr>
        <w:pStyle w:val="Heading2"/>
        <w:numPr>
          <w:ilvl w:val="2"/>
          <w:numId w:val="2"/>
        </w:numPr>
        <w:rPr>
          <w:sz w:val="24"/>
        </w:rPr>
      </w:pPr>
      <w:bookmarkStart w:id="95" w:name="_Toc1459142"/>
      <w:r>
        <w:rPr>
          <w:sz w:val="24"/>
        </w:rPr>
        <w:t>Project Change Approval Procedure</w:t>
      </w:r>
      <w:bookmarkEnd w:id="95"/>
    </w:p>
    <w:p w:rsidR="00000000" w:rsidRDefault="00E4544A"/>
    <w:p w:rsidR="00000000" w:rsidRDefault="00E4544A">
      <w:pPr>
        <w:rPr>
          <w:rFonts w:ascii="Arial" w:hAnsi="Arial"/>
        </w:rPr>
      </w:pPr>
      <w:r>
        <w:rPr>
          <w:rFonts w:ascii="Arial" w:hAnsi="Arial"/>
        </w:rPr>
        <w:t>The cognizant team member(s) who holds principal responsibility for the system will submit the appropriate change documentation to the PCCB. On receipt of the change documentation, the PCCB shall conside</w:t>
      </w:r>
      <w:r>
        <w:rPr>
          <w:rFonts w:ascii="Arial" w:hAnsi="Arial"/>
        </w:rPr>
        <w:t>r the proposed changes, taking into consideration the economic impact upon the project, as well as the technical merits of the proposed changes. Approval of the proposed change documentation shall require the signature of the PCCB chair. Final approved doc</w:t>
      </w:r>
      <w:r>
        <w:rPr>
          <w:rFonts w:ascii="Arial" w:hAnsi="Arial"/>
        </w:rPr>
        <w:t>uments shall be disseminated to the project team members and retained in the project archives</w:t>
      </w:r>
      <w:r>
        <w:rPr>
          <w:rFonts w:ascii="Arial" w:hAnsi="Arial"/>
          <w:b/>
        </w:rPr>
        <w:t xml:space="preserve">.  </w:t>
      </w:r>
      <w:r>
        <w:rPr>
          <w:rFonts w:ascii="Arial" w:hAnsi="Arial"/>
          <w:bCs/>
        </w:rPr>
        <w:t>The PCCB shall have an action tracking log for ensuring completion.</w:t>
      </w:r>
      <w:r>
        <w:rPr>
          <w:rFonts w:ascii="Arial" w:hAnsi="Arial"/>
          <w:b/>
        </w:rPr>
        <w:t xml:space="preserve"> </w:t>
      </w:r>
    </w:p>
    <w:p w:rsidR="00000000" w:rsidRDefault="00E4544A">
      <w:pPr>
        <w:pStyle w:val="Heading2"/>
        <w:rPr>
          <w:sz w:val="24"/>
        </w:rPr>
      </w:pPr>
      <w:bookmarkStart w:id="96" w:name="_Toc506021236"/>
      <w:bookmarkStart w:id="97" w:name="_Toc506721695"/>
      <w:bookmarkStart w:id="98" w:name="_Toc508174120"/>
      <w:bookmarkStart w:id="99" w:name="_Toc1459143"/>
      <w:r>
        <w:rPr>
          <w:sz w:val="24"/>
        </w:rPr>
        <w:t>Systems Integration</w:t>
      </w:r>
      <w:bookmarkStart w:id="100" w:name="_Toc505404612"/>
      <w:bookmarkEnd w:id="93"/>
      <w:bookmarkEnd w:id="96"/>
      <w:bookmarkEnd w:id="97"/>
      <w:bookmarkEnd w:id="98"/>
      <w:bookmarkEnd w:id="99"/>
    </w:p>
    <w:p w:rsidR="00000000" w:rsidRDefault="00E4544A"/>
    <w:p w:rsidR="00000000" w:rsidRDefault="00E4544A">
      <w:pPr>
        <w:pStyle w:val="BodyText"/>
      </w:pPr>
      <w:r>
        <w:t>The systems integration effort will be controlled by the technical rev</w:t>
      </w:r>
      <w:r>
        <w:t>iew process.  The procedures, facilities, and scheduling of the integration effort shall be addressed during the reviews.  The GRC project manager, chief engineer, lead design engineers, systems engineer, and safety and mission assurance (S&amp; MA) project as</w:t>
      </w:r>
      <w:r>
        <w:t>sessment engineer will review and provide approval to proceed in regard to subsystem and system integration.</w:t>
      </w:r>
    </w:p>
    <w:p w:rsidR="00000000" w:rsidRDefault="00E4544A">
      <w:pPr>
        <w:pStyle w:val="Heading2"/>
        <w:rPr>
          <w:sz w:val="24"/>
        </w:rPr>
      </w:pPr>
      <w:bookmarkStart w:id="101" w:name="_Toc506021237"/>
      <w:bookmarkStart w:id="102" w:name="_Toc506721696"/>
      <w:bookmarkStart w:id="103" w:name="_Toc508174121"/>
      <w:bookmarkStart w:id="104" w:name="_Toc1459144"/>
      <w:r>
        <w:rPr>
          <w:sz w:val="24"/>
        </w:rPr>
        <w:t>Interface Control</w:t>
      </w:r>
      <w:bookmarkEnd w:id="100"/>
      <w:bookmarkEnd w:id="101"/>
      <w:bookmarkEnd w:id="102"/>
      <w:bookmarkEnd w:id="103"/>
      <w:bookmarkEnd w:id="104"/>
    </w:p>
    <w:p w:rsidR="00000000" w:rsidRDefault="00E4544A"/>
    <w:p w:rsidR="00000000" w:rsidRDefault="00E4544A">
      <w:pPr>
        <w:rPr>
          <w:rFonts w:ascii="Arial" w:hAnsi="Arial"/>
        </w:rPr>
      </w:pPr>
      <w:r>
        <w:rPr>
          <w:rFonts w:ascii="Arial" w:hAnsi="Arial"/>
        </w:rPr>
        <w:t>The design team, along with the project manager, shall determine when formal interface control documents are required.  Initiall</w:t>
      </w:r>
      <w:r>
        <w:rPr>
          <w:rFonts w:ascii="Arial" w:hAnsi="Arial"/>
        </w:rPr>
        <w:t>y a standard interface document (SID) will be prepared and expanded with each phase of the project.  When an outside customer is bringing a test article, a formal interface control document (ICD) will be required and will be provided by the customer.</w:t>
      </w:r>
    </w:p>
    <w:p w:rsidR="00000000" w:rsidRDefault="00E4544A">
      <w:pPr>
        <w:rPr>
          <w:rFonts w:ascii="Arial" w:hAnsi="Arial"/>
        </w:rPr>
      </w:pPr>
    </w:p>
    <w:p w:rsidR="00000000" w:rsidRDefault="00E4544A">
      <w:pPr>
        <w:pStyle w:val="Heading2"/>
        <w:rPr>
          <w:sz w:val="24"/>
        </w:rPr>
      </w:pPr>
      <w:bookmarkStart w:id="105" w:name="_Toc505404613"/>
      <w:bookmarkStart w:id="106" w:name="_Toc506021238"/>
      <w:bookmarkStart w:id="107" w:name="_Toc506721697"/>
      <w:bookmarkStart w:id="108" w:name="_Toc508174122"/>
      <w:bookmarkStart w:id="109" w:name="_Toc1459145"/>
      <w:r>
        <w:rPr>
          <w:sz w:val="24"/>
        </w:rPr>
        <w:t>Proj</w:t>
      </w:r>
      <w:r>
        <w:rPr>
          <w:sz w:val="24"/>
        </w:rPr>
        <w:t>ect Schedule</w:t>
      </w:r>
      <w:bookmarkEnd w:id="105"/>
      <w:bookmarkEnd w:id="106"/>
      <w:bookmarkEnd w:id="107"/>
      <w:bookmarkEnd w:id="108"/>
      <w:r>
        <w:rPr>
          <w:sz w:val="24"/>
        </w:rPr>
        <w:t xml:space="preserve"> and Milestones</w:t>
      </w:r>
      <w:bookmarkEnd w:id="109"/>
    </w:p>
    <w:p w:rsidR="00000000" w:rsidRDefault="00E4544A"/>
    <w:p w:rsidR="00000000" w:rsidRDefault="00E4544A">
      <w:r>
        <w:rPr>
          <w:rFonts w:ascii="Arial" w:hAnsi="Arial"/>
          <w:i/>
        </w:rPr>
        <w:lastRenderedPageBreak/>
        <w:t>This section of the SEMP shall include the Project Top Level Schedule</w:t>
      </w:r>
      <w:r>
        <w:t>.</w:t>
      </w:r>
    </w:p>
    <w:p w:rsidR="00000000" w:rsidRDefault="00E4544A"/>
    <w:p w:rsidR="00000000" w:rsidRDefault="00E4544A">
      <w:pPr>
        <w:autoSpaceDE w:val="0"/>
        <w:autoSpaceDN w:val="0"/>
        <w:adjustRightInd w:val="0"/>
        <w:rPr>
          <w:rFonts w:ascii="Arial" w:hAnsi="Arial"/>
          <w:i/>
        </w:rPr>
      </w:pPr>
      <w:r>
        <w:rPr>
          <w:rFonts w:ascii="Arial" w:hAnsi="Arial" w:cs="Courier New"/>
        </w:rPr>
        <w:t>The top-level GRC Project schedule can be observed in appendix D. The milestones are related to completion of major WBS elements.   The schedule will be tr</w:t>
      </w:r>
      <w:r>
        <w:rPr>
          <w:rFonts w:ascii="Arial" w:hAnsi="Arial" w:cs="Courier New"/>
        </w:rPr>
        <w:t xml:space="preserve">acked according to the GRC Project WBS. The WBS element leads will have responsibility for reporting to the project schedule analyst on a monthly basis.  The schedule will be </w:t>
      </w:r>
      <w:proofErr w:type="spellStart"/>
      <w:r>
        <w:rPr>
          <w:rFonts w:ascii="Arial" w:hAnsi="Arial" w:cs="Courier New"/>
        </w:rPr>
        <w:t>baselined</w:t>
      </w:r>
      <w:proofErr w:type="spellEnd"/>
      <w:r>
        <w:rPr>
          <w:rFonts w:ascii="Arial" w:hAnsi="Arial" w:cs="Courier New"/>
        </w:rPr>
        <w:t xml:space="preserve"> after the implementation of the Project PDR (or its equivalent) and acc</w:t>
      </w:r>
      <w:r>
        <w:rPr>
          <w:rFonts w:ascii="Arial" w:hAnsi="Arial" w:cs="Courier New"/>
        </w:rPr>
        <w:t>ordingly come under the configuration control process at that time.  The all Project Engineers will be cognizant of all schedule inputs.  A description of the process used for managing the schedule changes is included in the GRC project schedule control do</w:t>
      </w:r>
      <w:r>
        <w:rPr>
          <w:rFonts w:ascii="Arial" w:hAnsi="Arial" w:cs="Courier New"/>
        </w:rPr>
        <w:t>cument and change approvals via the project configuration change control process is outlined in the GRC Program/Project/Subproject Configuration Management Procedure.</w:t>
      </w:r>
      <w:r>
        <w:rPr>
          <w:rFonts w:ascii="Arial" w:hAnsi="Arial"/>
          <w:i/>
        </w:rPr>
        <w:t xml:space="preserve"> </w:t>
      </w:r>
    </w:p>
    <w:p w:rsidR="00000000" w:rsidRDefault="00E4544A">
      <w:pPr>
        <w:autoSpaceDE w:val="0"/>
        <w:autoSpaceDN w:val="0"/>
        <w:adjustRightInd w:val="0"/>
        <w:rPr>
          <w:rFonts w:ascii="Arial" w:hAnsi="Arial"/>
          <w:i/>
        </w:rPr>
      </w:pPr>
    </w:p>
    <w:p w:rsidR="00000000" w:rsidRDefault="00E4544A">
      <w:pPr>
        <w:pStyle w:val="Heading2"/>
        <w:rPr>
          <w:sz w:val="24"/>
        </w:rPr>
      </w:pPr>
      <w:bookmarkStart w:id="110" w:name="_Toc1459146"/>
      <w:r>
        <w:rPr>
          <w:sz w:val="24"/>
        </w:rPr>
        <w:t>Project Reviews</w:t>
      </w:r>
      <w:bookmarkEnd w:id="110"/>
    </w:p>
    <w:p w:rsidR="00000000" w:rsidRDefault="00E4544A"/>
    <w:p w:rsidR="00000000" w:rsidRDefault="00E4544A">
      <w:pPr>
        <w:rPr>
          <w:rFonts w:ascii="Arial" w:hAnsi="Arial"/>
        </w:rPr>
      </w:pPr>
      <w:r>
        <w:rPr>
          <w:rFonts w:ascii="Arial" w:hAnsi="Arial"/>
          <w:color w:val="000000"/>
        </w:rPr>
        <w:t>The GRC Project Plan shall define the project</w:t>
      </w:r>
      <w:r>
        <w:rPr>
          <w:rFonts w:ascii="Arial" w:hAnsi="Arial"/>
        </w:rPr>
        <w:t xml:space="preserve"> reviews that will be hel</w:t>
      </w:r>
      <w:r>
        <w:rPr>
          <w:rFonts w:ascii="Arial" w:hAnsi="Arial"/>
        </w:rPr>
        <w:t xml:space="preserve">d in accordance with the GRC engineer shall support the project manager in this activity by providing the appropriate technical details and status as required. </w:t>
      </w:r>
    </w:p>
    <w:p w:rsidR="00000000" w:rsidRDefault="00E4544A" w:rsidP="00E4544A">
      <w:pPr>
        <w:pStyle w:val="Heading2"/>
        <w:numPr>
          <w:ilvl w:val="3"/>
          <w:numId w:val="2"/>
        </w:numPr>
        <w:rPr>
          <w:sz w:val="24"/>
        </w:rPr>
      </w:pPr>
      <w:bookmarkStart w:id="111" w:name="_Toc1459147"/>
      <w:r>
        <w:rPr>
          <w:sz w:val="24"/>
        </w:rPr>
        <w:t>Technical Reviews</w:t>
      </w:r>
      <w:bookmarkEnd w:id="111"/>
    </w:p>
    <w:p w:rsidR="00000000" w:rsidRDefault="00E4544A"/>
    <w:p w:rsidR="00000000" w:rsidRDefault="00E4544A">
      <w:r>
        <w:rPr>
          <w:rFonts w:ascii="Arial" w:hAnsi="Arial"/>
        </w:rPr>
        <w:t>Technical reviews will be held during the design and development of each sys</w:t>
      </w:r>
      <w:r>
        <w:rPr>
          <w:rFonts w:ascii="Arial" w:hAnsi="Arial"/>
        </w:rPr>
        <w:t>tem/subsystem as part of the overall GRC</w:t>
      </w:r>
      <w:r>
        <w:rPr>
          <w:rFonts w:ascii="Arial" w:hAnsi="Arial"/>
          <w:i/>
        </w:rPr>
        <w:t xml:space="preserve"> Project</w:t>
      </w:r>
      <w:r>
        <w:rPr>
          <w:rFonts w:ascii="Arial" w:hAnsi="Arial"/>
        </w:rPr>
        <w:t>.  The types of reviews will include technical design reviews (TDR) and technical interchange meetings</w:t>
      </w:r>
      <w:r>
        <w:t xml:space="preserve">.  </w:t>
      </w:r>
    </w:p>
    <w:p w:rsidR="00000000" w:rsidRDefault="00E4544A" w:rsidP="00E4544A">
      <w:pPr>
        <w:pStyle w:val="Heading2"/>
        <w:numPr>
          <w:ilvl w:val="3"/>
          <w:numId w:val="2"/>
        </w:numPr>
        <w:rPr>
          <w:sz w:val="24"/>
        </w:rPr>
      </w:pPr>
      <w:bookmarkStart w:id="112" w:name="_Toc1459148"/>
      <w:r>
        <w:rPr>
          <w:sz w:val="24"/>
        </w:rPr>
        <w:t>Technical Design Review</w:t>
      </w:r>
      <w:bookmarkEnd w:id="112"/>
      <w:r>
        <w:rPr>
          <w:sz w:val="24"/>
        </w:rPr>
        <w:t xml:space="preserve"> </w:t>
      </w:r>
    </w:p>
    <w:p w:rsidR="00000000" w:rsidRDefault="00E4544A"/>
    <w:p w:rsidR="00000000" w:rsidRDefault="00E4544A">
      <w:pPr>
        <w:rPr>
          <w:rFonts w:ascii="Arial" w:hAnsi="Arial"/>
        </w:rPr>
      </w:pPr>
      <w:r>
        <w:rPr>
          <w:rFonts w:ascii="Arial" w:hAnsi="Arial"/>
        </w:rPr>
        <w:t>The technical review process, which shall be used during this project, shall</w:t>
      </w:r>
      <w:r>
        <w:rPr>
          <w:rFonts w:ascii="Arial" w:hAnsi="Arial"/>
        </w:rPr>
        <w:t xml:space="preserve"> follow the design review process and informal design review process.  </w:t>
      </w:r>
    </w:p>
    <w:p w:rsidR="00000000" w:rsidRDefault="00E4544A">
      <w:pPr>
        <w:rPr>
          <w:rFonts w:ascii="Arial" w:hAnsi="Arial"/>
        </w:rPr>
      </w:pPr>
    </w:p>
    <w:p w:rsidR="00000000" w:rsidRDefault="00E4544A" w:rsidP="00E4544A">
      <w:pPr>
        <w:pStyle w:val="Heading2"/>
        <w:numPr>
          <w:ilvl w:val="2"/>
          <w:numId w:val="2"/>
        </w:numPr>
        <w:rPr>
          <w:sz w:val="24"/>
        </w:rPr>
      </w:pPr>
      <w:bookmarkStart w:id="113" w:name="_Toc1459149"/>
      <w:r>
        <w:rPr>
          <w:sz w:val="24"/>
        </w:rPr>
        <w:t>Technical Interchange Meeting (TIM)</w:t>
      </w:r>
      <w:bookmarkEnd w:id="113"/>
    </w:p>
    <w:p w:rsidR="00000000" w:rsidRDefault="00E4544A"/>
    <w:p w:rsidR="00000000" w:rsidRDefault="00E4544A">
      <w:pPr>
        <w:autoSpaceDE w:val="0"/>
        <w:autoSpaceDN w:val="0"/>
        <w:adjustRightInd w:val="0"/>
        <w:rPr>
          <w:rFonts w:ascii="Arial" w:hAnsi="Arial"/>
          <w:i/>
        </w:rPr>
      </w:pPr>
      <w:r>
        <w:rPr>
          <w:rFonts w:ascii="Arial" w:hAnsi="Arial"/>
        </w:rPr>
        <w:t xml:space="preserve">Other technical reviews shall be held on an as-needed basis to address technical issues as they arise.  Besides technical design issues, each TIM </w:t>
      </w:r>
      <w:r>
        <w:rPr>
          <w:rFonts w:ascii="Arial" w:hAnsi="Arial"/>
        </w:rPr>
        <w:t xml:space="preserve">may address any, or all, of the engineering specialties described in </w:t>
      </w:r>
      <w:r>
        <w:rPr>
          <w:rFonts w:ascii="Arial" w:hAnsi="Arial"/>
          <w:b/>
        </w:rPr>
        <w:t>section 5.0</w:t>
      </w:r>
      <w:r>
        <w:rPr>
          <w:rFonts w:ascii="Arial" w:hAnsi="Arial"/>
        </w:rPr>
        <w:t xml:space="preserve"> of this document.  Prior to each TIM, the agenda shall be distributed to the project team members.  At the completion of each TIM, minutes will be documented and filed with al</w:t>
      </w:r>
      <w:r>
        <w:rPr>
          <w:rFonts w:ascii="Arial" w:hAnsi="Arial"/>
        </w:rPr>
        <w:t>l other project documentation.</w:t>
      </w:r>
    </w:p>
    <w:p w:rsidR="00000000" w:rsidRDefault="00E4544A">
      <w:pPr>
        <w:autoSpaceDE w:val="0"/>
        <w:autoSpaceDN w:val="0"/>
        <w:adjustRightInd w:val="0"/>
        <w:rPr>
          <w:rFonts w:ascii="Arial" w:hAnsi="Arial"/>
          <w:i/>
        </w:rPr>
      </w:pPr>
    </w:p>
    <w:p w:rsidR="00000000" w:rsidRDefault="00E4544A">
      <w:pPr>
        <w:pStyle w:val="Heading2"/>
        <w:rPr>
          <w:sz w:val="24"/>
        </w:rPr>
      </w:pPr>
      <w:bookmarkStart w:id="114" w:name="_Toc1459150"/>
      <w:r>
        <w:rPr>
          <w:sz w:val="24"/>
        </w:rPr>
        <w:t>Technical Performance Management (TPM)</w:t>
      </w:r>
      <w:bookmarkEnd w:id="114"/>
    </w:p>
    <w:p w:rsidR="00000000" w:rsidRDefault="00E4544A">
      <w:pPr>
        <w:autoSpaceDE w:val="0"/>
        <w:autoSpaceDN w:val="0"/>
        <w:adjustRightInd w:val="0"/>
        <w:rPr>
          <w:rFonts w:ascii="Courier New" w:hAnsi="Courier New" w:cs="Courier New"/>
        </w:rPr>
      </w:pPr>
    </w:p>
    <w:p w:rsidR="00000000" w:rsidRDefault="00E4544A">
      <w:pPr>
        <w:rPr>
          <w:rFonts w:ascii="Arial" w:hAnsi="Arial"/>
        </w:rPr>
      </w:pPr>
      <w:r>
        <w:rPr>
          <w:rFonts w:ascii="Arial" w:hAnsi="Arial" w:cs="Courier New"/>
        </w:rPr>
        <w:t>The specific TPM effort will be tailored to meet the project needs and shall be planned and executed.</w:t>
      </w:r>
    </w:p>
    <w:p w:rsidR="00000000" w:rsidRDefault="00E4544A">
      <w:pPr>
        <w:autoSpaceDE w:val="0"/>
        <w:autoSpaceDN w:val="0"/>
        <w:adjustRightInd w:val="0"/>
        <w:rPr>
          <w:rFonts w:ascii="Arial" w:hAnsi="Arial"/>
        </w:rPr>
      </w:pPr>
    </w:p>
    <w:p w:rsidR="00000000" w:rsidRDefault="00E4544A" w:rsidP="00E4544A">
      <w:pPr>
        <w:pStyle w:val="Heading2"/>
        <w:numPr>
          <w:ilvl w:val="2"/>
          <w:numId w:val="2"/>
        </w:numPr>
        <w:rPr>
          <w:sz w:val="24"/>
        </w:rPr>
      </w:pPr>
      <w:bookmarkStart w:id="115" w:name="_Toc1459151"/>
      <w:r>
        <w:rPr>
          <w:sz w:val="24"/>
        </w:rPr>
        <w:t>Parameters</w:t>
      </w:r>
      <w:bookmarkEnd w:id="115"/>
    </w:p>
    <w:p w:rsidR="00000000" w:rsidRDefault="00E4544A">
      <w:pPr>
        <w:autoSpaceDE w:val="0"/>
        <w:autoSpaceDN w:val="0"/>
        <w:adjustRightInd w:val="0"/>
        <w:rPr>
          <w:rFonts w:ascii="Courier New" w:hAnsi="Courier New" w:cs="Courier New"/>
        </w:rPr>
      </w:pPr>
    </w:p>
    <w:p w:rsidR="00000000" w:rsidRDefault="00E4544A">
      <w:pPr>
        <w:autoSpaceDE w:val="0"/>
        <w:autoSpaceDN w:val="0"/>
        <w:adjustRightInd w:val="0"/>
        <w:rPr>
          <w:rFonts w:ascii="Arial" w:hAnsi="Arial" w:cs="Courier New"/>
        </w:rPr>
      </w:pPr>
      <w:r>
        <w:rPr>
          <w:rFonts w:ascii="Arial" w:hAnsi="Arial" w:cs="Courier New"/>
        </w:rPr>
        <w:t>The technical performance parameters selected for tracking shall be k</w:t>
      </w:r>
      <w:r>
        <w:rPr>
          <w:rFonts w:ascii="Arial" w:hAnsi="Arial" w:cs="Courier New"/>
        </w:rPr>
        <w:t>ey indicators of project success. Each parameter identified shall be correlated within specific WBS elements.</w:t>
      </w:r>
    </w:p>
    <w:p w:rsidR="00000000" w:rsidRDefault="00E4544A">
      <w:pPr>
        <w:autoSpaceDE w:val="0"/>
        <w:autoSpaceDN w:val="0"/>
        <w:adjustRightInd w:val="0"/>
        <w:rPr>
          <w:rFonts w:ascii="Courier New" w:hAnsi="Courier New" w:cs="Courier New"/>
        </w:rPr>
      </w:pPr>
      <w:r>
        <w:rPr>
          <w:rFonts w:ascii="Courier New" w:hAnsi="Courier New" w:cs="Courier New"/>
        </w:rPr>
        <w:t xml:space="preserve"> </w:t>
      </w:r>
    </w:p>
    <w:p w:rsidR="00000000" w:rsidRDefault="00E4544A">
      <w:pPr>
        <w:autoSpaceDE w:val="0"/>
        <w:autoSpaceDN w:val="0"/>
        <w:adjustRightInd w:val="0"/>
        <w:rPr>
          <w:rFonts w:ascii="Arial" w:hAnsi="Arial" w:cs="Courier New"/>
        </w:rPr>
      </w:pPr>
      <w:r>
        <w:rPr>
          <w:rFonts w:ascii="Arial" w:hAnsi="Arial" w:cs="Courier New"/>
        </w:rPr>
        <w:t xml:space="preserve">Parameters: </w:t>
      </w:r>
    </w:p>
    <w:p w:rsidR="00000000" w:rsidRDefault="00E4544A">
      <w:pPr>
        <w:autoSpaceDE w:val="0"/>
        <w:autoSpaceDN w:val="0"/>
        <w:adjustRightInd w:val="0"/>
        <w:rPr>
          <w:rFonts w:ascii="Arial" w:hAnsi="Arial" w:cs="Courier New"/>
        </w:rPr>
      </w:pPr>
    </w:p>
    <w:p w:rsidR="00000000" w:rsidRDefault="00E4544A">
      <w:pPr>
        <w:autoSpaceDE w:val="0"/>
        <w:autoSpaceDN w:val="0"/>
        <w:adjustRightInd w:val="0"/>
        <w:rPr>
          <w:rFonts w:ascii="Arial" w:hAnsi="Arial" w:cs="Courier New"/>
          <w:i/>
        </w:rPr>
      </w:pPr>
      <w:r>
        <w:rPr>
          <w:rFonts w:ascii="Arial" w:hAnsi="Arial" w:cs="Courier New"/>
        </w:rPr>
        <w:lastRenderedPageBreak/>
        <w:t xml:space="preserve"> Note:</w:t>
      </w:r>
      <w:r>
        <w:rPr>
          <w:rFonts w:ascii="Arial" w:hAnsi="Arial" w:cs="Courier New"/>
          <w:i/>
        </w:rPr>
        <w:t xml:space="preserve"> Parameters should be added or deleted as necessary</w:t>
      </w:r>
    </w:p>
    <w:p w:rsidR="00000000" w:rsidRDefault="00E4544A">
      <w:pPr>
        <w:autoSpaceDE w:val="0"/>
        <w:autoSpaceDN w:val="0"/>
        <w:adjustRightInd w:val="0"/>
        <w:rPr>
          <w:rFonts w:ascii="Arial" w:hAnsi="Arial" w:cs="Courier New"/>
        </w:rPr>
      </w:pPr>
    </w:p>
    <w:p w:rsidR="00000000" w:rsidRDefault="00E4544A" w:rsidP="00E4544A">
      <w:pPr>
        <w:numPr>
          <w:ilvl w:val="0"/>
          <w:numId w:val="3"/>
        </w:numPr>
        <w:autoSpaceDE w:val="0"/>
        <w:autoSpaceDN w:val="0"/>
        <w:adjustRightInd w:val="0"/>
        <w:rPr>
          <w:rFonts w:ascii="Arial" w:hAnsi="Arial" w:cs="Courier New"/>
        </w:rPr>
      </w:pPr>
      <w:r>
        <w:rPr>
          <w:rFonts w:ascii="Arial" w:hAnsi="Arial" w:cs="Courier New"/>
        </w:rPr>
        <w:t>Software performance</w:t>
      </w:r>
    </w:p>
    <w:p w:rsidR="00000000" w:rsidRDefault="00E4544A" w:rsidP="00E4544A">
      <w:pPr>
        <w:numPr>
          <w:ilvl w:val="0"/>
          <w:numId w:val="3"/>
        </w:numPr>
        <w:autoSpaceDE w:val="0"/>
        <w:autoSpaceDN w:val="0"/>
        <w:adjustRightInd w:val="0"/>
        <w:rPr>
          <w:rFonts w:ascii="Arial" w:hAnsi="Arial" w:cs="Courier New"/>
        </w:rPr>
      </w:pPr>
      <w:r>
        <w:rPr>
          <w:rFonts w:ascii="Arial" w:hAnsi="Arial" w:cs="Courier New"/>
        </w:rPr>
        <w:t>Software tool(s) performance</w:t>
      </w:r>
    </w:p>
    <w:p w:rsidR="00000000" w:rsidRDefault="00E4544A" w:rsidP="00E4544A">
      <w:pPr>
        <w:numPr>
          <w:ilvl w:val="0"/>
          <w:numId w:val="3"/>
        </w:numPr>
        <w:autoSpaceDE w:val="0"/>
        <w:autoSpaceDN w:val="0"/>
        <w:adjustRightInd w:val="0"/>
        <w:rPr>
          <w:rFonts w:ascii="Arial" w:hAnsi="Arial" w:cs="Courier New"/>
        </w:rPr>
      </w:pPr>
      <w:r>
        <w:rPr>
          <w:rFonts w:ascii="Arial" w:hAnsi="Arial" w:cs="Courier New"/>
        </w:rPr>
        <w:t>Human performance</w:t>
      </w:r>
    </w:p>
    <w:p w:rsidR="00000000" w:rsidRDefault="00E4544A" w:rsidP="00E4544A">
      <w:pPr>
        <w:numPr>
          <w:ilvl w:val="0"/>
          <w:numId w:val="3"/>
        </w:numPr>
        <w:autoSpaceDE w:val="0"/>
        <w:autoSpaceDN w:val="0"/>
        <w:adjustRightInd w:val="0"/>
        <w:rPr>
          <w:rFonts w:ascii="Arial" w:hAnsi="Arial" w:cs="Courier New"/>
        </w:rPr>
      </w:pPr>
      <w:r>
        <w:rPr>
          <w:rFonts w:ascii="Arial" w:hAnsi="Arial" w:cs="Courier New"/>
        </w:rPr>
        <w:t>Sys</w:t>
      </w:r>
      <w:r>
        <w:rPr>
          <w:rFonts w:ascii="Arial" w:hAnsi="Arial" w:cs="Courier New"/>
        </w:rPr>
        <w:t>tem test performance</w:t>
      </w:r>
    </w:p>
    <w:p w:rsidR="00000000" w:rsidRDefault="00E4544A" w:rsidP="00E4544A">
      <w:pPr>
        <w:numPr>
          <w:ilvl w:val="0"/>
          <w:numId w:val="3"/>
        </w:numPr>
        <w:autoSpaceDE w:val="0"/>
        <w:autoSpaceDN w:val="0"/>
        <w:adjustRightInd w:val="0"/>
        <w:rPr>
          <w:rFonts w:ascii="Arial" w:hAnsi="Arial" w:cs="Courier New"/>
        </w:rPr>
      </w:pPr>
      <w:r>
        <w:rPr>
          <w:rFonts w:ascii="Arial" w:hAnsi="Arial" w:cs="Courier New"/>
        </w:rPr>
        <w:t>Reliability performance</w:t>
      </w:r>
    </w:p>
    <w:p w:rsidR="00000000" w:rsidRDefault="00E4544A" w:rsidP="00E4544A">
      <w:pPr>
        <w:numPr>
          <w:ilvl w:val="0"/>
          <w:numId w:val="3"/>
        </w:numPr>
        <w:autoSpaceDE w:val="0"/>
        <w:autoSpaceDN w:val="0"/>
        <w:adjustRightInd w:val="0"/>
        <w:rPr>
          <w:rFonts w:ascii="Arial" w:hAnsi="Arial" w:cs="Courier New"/>
        </w:rPr>
      </w:pPr>
      <w:r>
        <w:rPr>
          <w:rFonts w:ascii="Arial" w:hAnsi="Arial" w:cs="Courier New"/>
        </w:rPr>
        <w:t>Environmental performance</w:t>
      </w:r>
    </w:p>
    <w:p w:rsidR="00000000" w:rsidRDefault="00E4544A" w:rsidP="00E4544A">
      <w:pPr>
        <w:numPr>
          <w:ilvl w:val="0"/>
          <w:numId w:val="3"/>
        </w:numPr>
        <w:autoSpaceDE w:val="0"/>
        <w:autoSpaceDN w:val="0"/>
        <w:adjustRightInd w:val="0"/>
        <w:rPr>
          <w:rFonts w:ascii="Courier New" w:hAnsi="Courier New" w:cs="Courier New"/>
        </w:rPr>
      </w:pPr>
      <w:r>
        <w:rPr>
          <w:rFonts w:ascii="Arial" w:hAnsi="Arial" w:cs="Courier New"/>
        </w:rPr>
        <w:t>Quality evaluation performance</w:t>
      </w:r>
    </w:p>
    <w:p w:rsidR="00000000" w:rsidRDefault="00E4544A" w:rsidP="00E4544A">
      <w:pPr>
        <w:numPr>
          <w:ilvl w:val="0"/>
          <w:numId w:val="3"/>
        </w:numPr>
        <w:autoSpaceDE w:val="0"/>
        <w:autoSpaceDN w:val="0"/>
        <w:adjustRightInd w:val="0"/>
        <w:rPr>
          <w:rFonts w:ascii="Arial" w:hAnsi="Arial" w:cs="Courier New"/>
        </w:rPr>
      </w:pPr>
      <w:r>
        <w:rPr>
          <w:rFonts w:ascii="Arial" w:hAnsi="Arial" w:cs="Courier New"/>
        </w:rPr>
        <w:t>Project management performance</w:t>
      </w:r>
    </w:p>
    <w:p w:rsidR="00000000" w:rsidRDefault="00E4544A" w:rsidP="00E4544A">
      <w:pPr>
        <w:numPr>
          <w:ilvl w:val="0"/>
          <w:numId w:val="3"/>
        </w:numPr>
        <w:autoSpaceDE w:val="0"/>
        <w:autoSpaceDN w:val="0"/>
        <w:adjustRightInd w:val="0"/>
        <w:rPr>
          <w:rFonts w:ascii="Arial" w:hAnsi="Arial" w:cs="Courier New"/>
        </w:rPr>
      </w:pPr>
      <w:r>
        <w:rPr>
          <w:rFonts w:ascii="Arial" w:hAnsi="Arial" w:cs="Courier New"/>
        </w:rPr>
        <w:t xml:space="preserve">Safety compliance </w:t>
      </w:r>
    </w:p>
    <w:p w:rsidR="00000000" w:rsidRDefault="00E4544A">
      <w:pPr>
        <w:autoSpaceDE w:val="0"/>
        <w:autoSpaceDN w:val="0"/>
        <w:adjustRightInd w:val="0"/>
        <w:rPr>
          <w:rFonts w:ascii="Arial" w:hAnsi="Arial" w:cs="Courier New"/>
        </w:rPr>
      </w:pPr>
    </w:p>
    <w:p w:rsidR="00000000" w:rsidRDefault="00E4544A">
      <w:pPr>
        <w:autoSpaceDE w:val="0"/>
        <w:autoSpaceDN w:val="0"/>
        <w:adjustRightInd w:val="0"/>
        <w:rPr>
          <w:rFonts w:ascii="Arial" w:hAnsi="Arial" w:cs="Courier New"/>
        </w:rPr>
      </w:pPr>
    </w:p>
    <w:p w:rsidR="00000000" w:rsidRDefault="00E4544A" w:rsidP="00E4544A">
      <w:pPr>
        <w:pStyle w:val="Heading2"/>
        <w:numPr>
          <w:ilvl w:val="2"/>
          <w:numId w:val="2"/>
        </w:numPr>
        <w:rPr>
          <w:sz w:val="24"/>
        </w:rPr>
      </w:pPr>
      <w:bookmarkStart w:id="116" w:name="_Toc1459152"/>
      <w:r>
        <w:rPr>
          <w:sz w:val="24"/>
        </w:rPr>
        <w:t>Planning</w:t>
      </w:r>
      <w:bookmarkEnd w:id="116"/>
    </w:p>
    <w:p w:rsidR="00000000" w:rsidRDefault="00E4544A">
      <w:pPr>
        <w:autoSpaceDE w:val="0"/>
        <w:autoSpaceDN w:val="0"/>
        <w:adjustRightInd w:val="0"/>
        <w:rPr>
          <w:rFonts w:ascii="Arial" w:hAnsi="Arial" w:cs="Courier New"/>
        </w:rPr>
      </w:pPr>
    </w:p>
    <w:p w:rsidR="00000000" w:rsidRDefault="00E4544A">
      <w:pPr>
        <w:autoSpaceDE w:val="0"/>
        <w:autoSpaceDN w:val="0"/>
        <w:adjustRightInd w:val="0"/>
        <w:rPr>
          <w:rFonts w:ascii="Arial" w:hAnsi="Arial" w:cs="Courier New"/>
        </w:rPr>
      </w:pPr>
      <w:r>
        <w:rPr>
          <w:rFonts w:ascii="Arial" w:hAnsi="Arial" w:cs="Courier New"/>
        </w:rPr>
        <w:t>The following data shall be established during the planning stage for each parameter to be t</w:t>
      </w:r>
      <w:r>
        <w:rPr>
          <w:rFonts w:ascii="Arial" w:hAnsi="Arial" w:cs="Courier New"/>
        </w:rPr>
        <w:t>racked:</w:t>
      </w:r>
    </w:p>
    <w:p w:rsidR="00000000" w:rsidRDefault="00E4544A">
      <w:pPr>
        <w:autoSpaceDE w:val="0"/>
        <w:autoSpaceDN w:val="0"/>
        <w:adjustRightInd w:val="0"/>
        <w:rPr>
          <w:rFonts w:ascii="Arial" w:hAnsi="Arial" w:cs="Courier New"/>
        </w:rPr>
      </w:pPr>
    </w:p>
    <w:p w:rsidR="00000000" w:rsidRDefault="00E4544A">
      <w:pPr>
        <w:autoSpaceDE w:val="0"/>
        <w:autoSpaceDN w:val="0"/>
        <w:adjustRightInd w:val="0"/>
        <w:rPr>
          <w:rFonts w:ascii="Arial" w:hAnsi="Arial" w:cs="Courier New"/>
        </w:rPr>
      </w:pPr>
      <w:r>
        <w:rPr>
          <w:rFonts w:ascii="Arial" w:hAnsi="Arial" w:cs="Courier New"/>
        </w:rPr>
        <w:t>Specification requirement</w:t>
      </w:r>
    </w:p>
    <w:p w:rsidR="00000000" w:rsidRDefault="00E4544A">
      <w:pPr>
        <w:autoSpaceDE w:val="0"/>
        <w:autoSpaceDN w:val="0"/>
        <w:adjustRightInd w:val="0"/>
        <w:rPr>
          <w:rFonts w:ascii="Arial" w:hAnsi="Arial" w:cs="Courier New"/>
        </w:rPr>
      </w:pPr>
    </w:p>
    <w:p w:rsidR="00000000" w:rsidRDefault="00E4544A">
      <w:pPr>
        <w:autoSpaceDE w:val="0"/>
        <w:autoSpaceDN w:val="0"/>
        <w:adjustRightInd w:val="0"/>
        <w:rPr>
          <w:rFonts w:ascii="Arial" w:hAnsi="Arial" w:cs="Courier New"/>
        </w:rPr>
      </w:pPr>
      <w:r>
        <w:rPr>
          <w:rFonts w:ascii="Arial" w:hAnsi="Arial" w:cs="Courier New"/>
        </w:rPr>
        <w:t>Time-phased planned value profile with tolerance band</w:t>
      </w:r>
    </w:p>
    <w:p w:rsidR="00000000" w:rsidRDefault="00E4544A">
      <w:pPr>
        <w:autoSpaceDE w:val="0"/>
        <w:autoSpaceDN w:val="0"/>
        <w:adjustRightInd w:val="0"/>
        <w:rPr>
          <w:rFonts w:ascii="Arial" w:hAnsi="Arial" w:cs="Courier New"/>
        </w:rPr>
      </w:pPr>
    </w:p>
    <w:p w:rsidR="00000000" w:rsidRDefault="00E4544A">
      <w:pPr>
        <w:autoSpaceDE w:val="0"/>
        <w:autoSpaceDN w:val="0"/>
        <w:adjustRightInd w:val="0"/>
        <w:rPr>
          <w:rFonts w:ascii="Arial" w:hAnsi="Arial" w:cs="Courier New"/>
        </w:rPr>
      </w:pPr>
      <w:r>
        <w:rPr>
          <w:rFonts w:ascii="Arial" w:hAnsi="Arial" w:cs="Courier New"/>
        </w:rPr>
        <w:t>Project events significantly related to the achievement of the planned value profile (reviews, audits, etc.)</w:t>
      </w:r>
    </w:p>
    <w:p w:rsidR="00000000" w:rsidRDefault="00E4544A">
      <w:pPr>
        <w:autoSpaceDE w:val="0"/>
        <w:autoSpaceDN w:val="0"/>
        <w:adjustRightInd w:val="0"/>
        <w:rPr>
          <w:rFonts w:ascii="Arial" w:hAnsi="Arial" w:cs="Courier New"/>
        </w:rPr>
      </w:pPr>
    </w:p>
    <w:p w:rsidR="00000000" w:rsidRDefault="00E4544A">
      <w:pPr>
        <w:autoSpaceDE w:val="0"/>
        <w:autoSpaceDN w:val="0"/>
        <w:adjustRightInd w:val="0"/>
        <w:rPr>
          <w:rFonts w:ascii="Arial" w:hAnsi="Arial" w:cs="Courier New"/>
        </w:rPr>
      </w:pPr>
      <w:r>
        <w:rPr>
          <w:rFonts w:ascii="Arial" w:hAnsi="Arial" w:cs="Courier New"/>
        </w:rPr>
        <w:t>Conditions of measurement  (type of test, simulation, a</w:t>
      </w:r>
      <w:r>
        <w:rPr>
          <w:rFonts w:ascii="Arial" w:hAnsi="Arial" w:cs="Courier New"/>
        </w:rPr>
        <w:t>nalysis, etc.)</w:t>
      </w:r>
    </w:p>
    <w:p w:rsidR="00000000" w:rsidRDefault="00E4544A">
      <w:pPr>
        <w:autoSpaceDE w:val="0"/>
        <w:autoSpaceDN w:val="0"/>
        <w:adjustRightInd w:val="0"/>
        <w:rPr>
          <w:rFonts w:ascii="Arial" w:hAnsi="Arial" w:cs="Courier New"/>
        </w:rPr>
      </w:pPr>
    </w:p>
    <w:p w:rsidR="00000000" w:rsidRDefault="00E4544A">
      <w:pPr>
        <w:autoSpaceDE w:val="0"/>
        <w:autoSpaceDN w:val="0"/>
        <w:adjustRightInd w:val="0"/>
        <w:rPr>
          <w:rFonts w:ascii="Arial" w:hAnsi="Arial" w:cs="Courier New"/>
        </w:rPr>
      </w:pPr>
      <w:r>
        <w:rPr>
          <w:rFonts w:ascii="Arial" w:hAnsi="Arial" w:cs="Courier New"/>
        </w:rPr>
        <w:t xml:space="preserve">Metrics shall be developed to report on the parameters status during the project system life cycle. </w:t>
      </w:r>
    </w:p>
    <w:p w:rsidR="00000000" w:rsidRDefault="00E4544A">
      <w:pPr>
        <w:autoSpaceDE w:val="0"/>
        <w:autoSpaceDN w:val="0"/>
        <w:adjustRightInd w:val="0"/>
        <w:rPr>
          <w:rFonts w:ascii="Arial" w:hAnsi="Arial" w:cs="Courier New"/>
        </w:rPr>
      </w:pPr>
      <w:r>
        <w:rPr>
          <w:rFonts w:ascii="Arial" w:hAnsi="Arial" w:cs="Courier New"/>
        </w:rPr>
        <w:t>Metrics data can be acquired from audit reports (internal and external), review reports (internal and in-process), test reports, minutes of</w:t>
      </w:r>
      <w:r>
        <w:rPr>
          <w:rFonts w:ascii="Arial" w:hAnsi="Arial" w:cs="Courier New"/>
        </w:rPr>
        <w:t xml:space="preserve"> meetings, quality evaluation records, and configuration status accounts, etc. When contractually specified, the specific method and technique will be established, documented in a detailed procedures document, and implemented.</w:t>
      </w:r>
    </w:p>
    <w:p w:rsidR="00000000" w:rsidRDefault="00E4544A" w:rsidP="00E4544A">
      <w:pPr>
        <w:pStyle w:val="Heading2"/>
        <w:numPr>
          <w:ilvl w:val="2"/>
          <w:numId w:val="2"/>
        </w:numPr>
        <w:rPr>
          <w:sz w:val="24"/>
        </w:rPr>
      </w:pPr>
      <w:bookmarkStart w:id="117" w:name="_Toc1459153"/>
      <w:r>
        <w:rPr>
          <w:sz w:val="24"/>
        </w:rPr>
        <w:t>Implementation</w:t>
      </w:r>
      <w:bookmarkEnd w:id="117"/>
    </w:p>
    <w:p w:rsidR="00000000" w:rsidRDefault="00E4544A">
      <w:pPr>
        <w:autoSpaceDE w:val="0"/>
        <w:autoSpaceDN w:val="0"/>
        <w:adjustRightInd w:val="0"/>
        <w:rPr>
          <w:rFonts w:ascii="Courier New" w:hAnsi="Courier New" w:cs="Courier New"/>
        </w:rPr>
      </w:pPr>
      <w:r>
        <w:rPr>
          <w:rFonts w:ascii="Courier New" w:hAnsi="Courier New" w:cs="Courier New"/>
        </w:rPr>
        <w:t xml:space="preserve"> </w:t>
      </w:r>
    </w:p>
    <w:p w:rsidR="00000000" w:rsidRDefault="00E4544A">
      <w:pPr>
        <w:autoSpaceDE w:val="0"/>
        <w:autoSpaceDN w:val="0"/>
        <w:adjustRightInd w:val="0"/>
        <w:rPr>
          <w:rFonts w:ascii="Arial" w:hAnsi="Arial" w:cs="Courier New"/>
        </w:rPr>
      </w:pPr>
      <w:r>
        <w:rPr>
          <w:rFonts w:ascii="Arial" w:hAnsi="Arial" w:cs="Courier New"/>
        </w:rPr>
        <w:t>As the desig</w:t>
      </w:r>
      <w:r>
        <w:rPr>
          <w:rFonts w:ascii="Arial" w:hAnsi="Arial" w:cs="Courier New"/>
        </w:rPr>
        <w:t>n progresses, the achievement-to-date shall be tracked continually for each of the selected technical performance parameters. In case the achievement-to-date value falls outside the tolerance band, a new profile or "current estimate" will be developed.   T</w:t>
      </w:r>
      <w:r>
        <w:rPr>
          <w:rFonts w:ascii="Arial" w:hAnsi="Arial" w:cs="Courier New"/>
        </w:rPr>
        <w:t>he current estimate shall be determined from the achievement to date and the remaining schedule and budget.</w:t>
      </w:r>
    </w:p>
    <w:p w:rsidR="00000000" w:rsidRDefault="00E4544A">
      <w:pPr>
        <w:autoSpaceDE w:val="0"/>
        <w:autoSpaceDN w:val="0"/>
        <w:adjustRightInd w:val="0"/>
        <w:rPr>
          <w:rFonts w:ascii="Courier New" w:hAnsi="Courier New" w:cs="Courier New"/>
        </w:rPr>
      </w:pPr>
    </w:p>
    <w:p w:rsidR="00000000" w:rsidRDefault="00E4544A" w:rsidP="00E4544A">
      <w:pPr>
        <w:pStyle w:val="Heading2"/>
        <w:numPr>
          <w:ilvl w:val="2"/>
          <w:numId w:val="2"/>
        </w:numPr>
        <w:rPr>
          <w:sz w:val="24"/>
        </w:rPr>
      </w:pPr>
      <w:bookmarkStart w:id="118" w:name="_Toc1459154"/>
      <w:r>
        <w:rPr>
          <w:rFonts w:cs="Courier New"/>
          <w:sz w:val="24"/>
        </w:rPr>
        <w:t>Cost and Schedule Performance Measurement</w:t>
      </w:r>
      <w:bookmarkEnd w:id="118"/>
    </w:p>
    <w:p w:rsidR="00000000" w:rsidRDefault="00E4544A">
      <w:pPr>
        <w:autoSpaceDE w:val="0"/>
        <w:autoSpaceDN w:val="0"/>
        <w:adjustRightInd w:val="0"/>
        <w:rPr>
          <w:rFonts w:ascii="Courier New" w:hAnsi="Courier New" w:cs="Courier New"/>
        </w:rPr>
      </w:pPr>
      <w:r>
        <w:rPr>
          <w:rFonts w:ascii="Courier New" w:hAnsi="Courier New" w:cs="Courier New"/>
        </w:rPr>
        <w:t xml:space="preserve"> </w:t>
      </w:r>
    </w:p>
    <w:p w:rsidR="00000000" w:rsidRDefault="00E4544A">
      <w:pPr>
        <w:autoSpaceDE w:val="0"/>
        <w:autoSpaceDN w:val="0"/>
        <w:adjustRightInd w:val="0"/>
        <w:rPr>
          <w:rFonts w:ascii="Arial" w:hAnsi="Arial" w:cs="Courier New"/>
        </w:rPr>
      </w:pPr>
      <w:r>
        <w:rPr>
          <w:rFonts w:ascii="Arial" w:hAnsi="Arial" w:cs="Courier New"/>
        </w:rPr>
        <w:t>TPM shall be related to cost and schedule performance measurement. Cost, schedule, and TPM will be made</w:t>
      </w:r>
      <w:r>
        <w:rPr>
          <w:rFonts w:ascii="Arial" w:hAnsi="Arial" w:cs="Courier New"/>
        </w:rPr>
        <w:t xml:space="preserve"> against elements of the WBS. </w:t>
      </w:r>
    </w:p>
    <w:p w:rsidR="00000000" w:rsidRDefault="00E4544A" w:rsidP="00E4544A">
      <w:pPr>
        <w:pStyle w:val="Heading2"/>
        <w:numPr>
          <w:ilvl w:val="2"/>
          <w:numId w:val="2"/>
        </w:numPr>
        <w:rPr>
          <w:sz w:val="24"/>
        </w:rPr>
      </w:pPr>
      <w:bookmarkStart w:id="119" w:name="_Toc1459155"/>
      <w:r>
        <w:rPr>
          <w:sz w:val="24"/>
        </w:rPr>
        <w:t>Status Reporting</w:t>
      </w:r>
      <w:bookmarkEnd w:id="119"/>
    </w:p>
    <w:p w:rsidR="00000000" w:rsidRDefault="00E4544A">
      <w:pPr>
        <w:autoSpaceDE w:val="0"/>
        <w:autoSpaceDN w:val="0"/>
        <w:adjustRightInd w:val="0"/>
        <w:rPr>
          <w:rFonts w:ascii="Courier New" w:hAnsi="Courier New" w:cs="Courier New"/>
        </w:rPr>
      </w:pPr>
    </w:p>
    <w:p w:rsidR="00000000" w:rsidRDefault="00E4544A">
      <w:pPr>
        <w:autoSpaceDE w:val="0"/>
        <w:autoSpaceDN w:val="0"/>
        <w:adjustRightInd w:val="0"/>
        <w:rPr>
          <w:rFonts w:ascii="Arial" w:hAnsi="Arial" w:cs="Courier New"/>
        </w:rPr>
      </w:pPr>
      <w:r>
        <w:rPr>
          <w:rFonts w:ascii="Arial" w:hAnsi="Arial" w:cs="Courier New"/>
        </w:rPr>
        <w:t xml:space="preserve">Parameters selected for tracking shall be identified and their status reported at regular intervals by the WBS </w:t>
      </w:r>
      <w:proofErr w:type="spellStart"/>
      <w:r>
        <w:rPr>
          <w:rFonts w:ascii="Arial" w:hAnsi="Arial" w:cs="Courier New"/>
        </w:rPr>
        <w:t>subelement</w:t>
      </w:r>
      <w:proofErr w:type="spellEnd"/>
      <w:r>
        <w:rPr>
          <w:rFonts w:ascii="Arial" w:hAnsi="Arial" w:cs="Courier New"/>
        </w:rPr>
        <w:t xml:space="preserve"> leads. The format and content of these reports shall be in accordance with the status</w:t>
      </w:r>
      <w:r>
        <w:rPr>
          <w:rFonts w:ascii="Arial" w:hAnsi="Arial" w:cs="Courier New"/>
        </w:rPr>
        <w:t xml:space="preserve"> accounting reports used by configuration management. They shall identify the parameters selected and identify their status together with a summary and any recommendations.</w:t>
      </w:r>
    </w:p>
    <w:p w:rsidR="00000000" w:rsidRDefault="00E4544A">
      <w:pPr>
        <w:autoSpaceDE w:val="0"/>
        <w:autoSpaceDN w:val="0"/>
        <w:adjustRightInd w:val="0"/>
        <w:rPr>
          <w:rFonts w:ascii="Arial" w:hAnsi="Arial" w:cs="Courier New"/>
        </w:rPr>
      </w:pPr>
    </w:p>
    <w:p w:rsidR="00000000" w:rsidRDefault="00E4544A">
      <w:pPr>
        <w:autoSpaceDE w:val="0"/>
        <w:autoSpaceDN w:val="0"/>
        <w:adjustRightInd w:val="0"/>
        <w:rPr>
          <w:rFonts w:ascii="Arial" w:hAnsi="Arial" w:cs="Courier New"/>
        </w:rPr>
      </w:pPr>
    </w:p>
    <w:p w:rsidR="00000000" w:rsidRDefault="00E4544A">
      <w:pPr>
        <w:autoSpaceDE w:val="0"/>
        <w:autoSpaceDN w:val="0"/>
        <w:adjustRightInd w:val="0"/>
        <w:rPr>
          <w:rFonts w:ascii="Arial" w:hAnsi="Arial" w:cs="Courier New"/>
        </w:rPr>
      </w:pPr>
    </w:p>
    <w:p w:rsidR="00000000" w:rsidRDefault="00E4544A" w:rsidP="00E4544A">
      <w:pPr>
        <w:pStyle w:val="Heading2"/>
        <w:numPr>
          <w:ilvl w:val="2"/>
          <w:numId w:val="2"/>
        </w:numPr>
        <w:rPr>
          <w:sz w:val="24"/>
        </w:rPr>
      </w:pPr>
      <w:bookmarkStart w:id="120" w:name="_Toc1459156"/>
      <w:r>
        <w:rPr>
          <w:sz w:val="24"/>
        </w:rPr>
        <w:t>Other Plans and Controls</w:t>
      </w:r>
      <w:bookmarkEnd w:id="120"/>
    </w:p>
    <w:p w:rsidR="00000000" w:rsidRDefault="00E4544A">
      <w:pPr>
        <w:autoSpaceDE w:val="0"/>
        <w:autoSpaceDN w:val="0"/>
        <w:adjustRightInd w:val="0"/>
        <w:rPr>
          <w:rFonts w:ascii="Arial" w:hAnsi="Arial" w:cs="Courier New"/>
        </w:rPr>
      </w:pPr>
    </w:p>
    <w:p w:rsidR="00000000" w:rsidRDefault="00E4544A">
      <w:pPr>
        <w:autoSpaceDE w:val="0"/>
        <w:autoSpaceDN w:val="0"/>
        <w:adjustRightInd w:val="0"/>
        <w:rPr>
          <w:rFonts w:ascii="Arial" w:hAnsi="Arial" w:cs="Courier New"/>
        </w:rPr>
      </w:pPr>
      <w:r>
        <w:rPr>
          <w:rFonts w:ascii="Arial" w:hAnsi="Arial" w:cs="Courier New"/>
        </w:rPr>
        <w:t>Other GRC Project Plans, including the Test and Evalua</w:t>
      </w:r>
      <w:r>
        <w:rPr>
          <w:rFonts w:ascii="Arial" w:hAnsi="Arial" w:cs="Courier New"/>
        </w:rPr>
        <w:t>tion Master Plan (TEMP), the Risk Management Plan (RMP), the Systems Safety Plan (SSP), IT Security Plan (ITSP), are identified in the document tree in appendix E.</w:t>
      </w:r>
    </w:p>
    <w:p w:rsidR="00000000" w:rsidRDefault="00E4544A">
      <w:pPr>
        <w:autoSpaceDE w:val="0"/>
        <w:autoSpaceDN w:val="0"/>
        <w:adjustRightInd w:val="0"/>
        <w:rPr>
          <w:rFonts w:ascii="Arial" w:hAnsi="Arial" w:cs="Courier New"/>
        </w:rPr>
      </w:pPr>
    </w:p>
    <w:p w:rsidR="00000000" w:rsidRDefault="00E4544A">
      <w:pPr>
        <w:autoSpaceDE w:val="0"/>
        <w:autoSpaceDN w:val="0"/>
        <w:adjustRightInd w:val="0"/>
        <w:rPr>
          <w:rFonts w:ascii="Courier New" w:hAnsi="Courier New" w:cs="Courier New"/>
        </w:rPr>
      </w:pPr>
      <w:r>
        <w:rPr>
          <w:rFonts w:ascii="Arial" w:hAnsi="Arial" w:cs="Courier New"/>
        </w:rPr>
        <w:t xml:space="preserve">The GRC Project Office is responsible for any contracted technical engineering support and </w:t>
      </w:r>
      <w:r>
        <w:rPr>
          <w:rFonts w:ascii="Arial" w:hAnsi="Arial" w:cs="Courier New"/>
        </w:rPr>
        <w:t>contract oversight.  Surveillance of contracted technical requirements is accomplished through technical interchange meetings, quality assurance (QA), configuration management (CM) audits and/or reviews, approval of required plans, tracking of schedule and</w:t>
      </w:r>
      <w:r>
        <w:rPr>
          <w:rFonts w:ascii="Arial" w:hAnsi="Arial" w:cs="Courier New"/>
        </w:rPr>
        <w:t xml:space="preserve"> cost performance, discrepancy reports on materials and manufacturing processes, and continuous oversight by technical and procurement management.  </w:t>
      </w:r>
    </w:p>
    <w:p w:rsidR="00000000" w:rsidRDefault="00E4544A">
      <w:pPr>
        <w:pStyle w:val="Heading2"/>
        <w:rPr>
          <w:sz w:val="24"/>
          <w:u w:val="single"/>
        </w:rPr>
      </w:pPr>
      <w:bookmarkStart w:id="121" w:name="_Toc1459157"/>
      <w:r>
        <w:rPr>
          <w:sz w:val="24"/>
        </w:rPr>
        <w:t>Technical Communication</w:t>
      </w:r>
      <w:bookmarkEnd w:id="121"/>
    </w:p>
    <w:p w:rsidR="00000000" w:rsidRDefault="00E4544A">
      <w:pPr>
        <w:autoSpaceDE w:val="0"/>
        <w:autoSpaceDN w:val="0"/>
        <w:adjustRightInd w:val="0"/>
        <w:rPr>
          <w:rFonts w:ascii="Courier New" w:hAnsi="Courier New" w:cs="Courier New"/>
        </w:rPr>
      </w:pPr>
    </w:p>
    <w:p w:rsidR="00000000" w:rsidRDefault="00E4544A">
      <w:pPr>
        <w:autoSpaceDE w:val="0"/>
        <w:autoSpaceDN w:val="0"/>
        <w:adjustRightInd w:val="0"/>
        <w:rPr>
          <w:rFonts w:ascii="Arial" w:hAnsi="Arial" w:cs="Courier New"/>
        </w:rPr>
      </w:pPr>
      <w:r>
        <w:rPr>
          <w:rFonts w:ascii="Arial" w:hAnsi="Arial" w:cs="Courier New"/>
        </w:rPr>
        <w:t>The GRC</w:t>
      </w:r>
      <w:r>
        <w:rPr>
          <w:rFonts w:ascii="Arial" w:hAnsi="Arial" w:cs="Courier New"/>
          <w:i/>
        </w:rPr>
        <w:t xml:space="preserve"> Project</w:t>
      </w:r>
      <w:r>
        <w:rPr>
          <w:rFonts w:ascii="Arial" w:hAnsi="Arial" w:cs="Courier New"/>
        </w:rPr>
        <w:t xml:space="preserve"> team should make every effort to utilize available communications </w:t>
      </w:r>
      <w:r>
        <w:rPr>
          <w:rFonts w:ascii="Arial" w:hAnsi="Arial" w:cs="Courier New"/>
        </w:rPr>
        <w:t>technology and tools to facilitate the exchange of information. The systems security representative will play a role in ensuring the confidentially and integrity of these communications versus security risks.</w:t>
      </w:r>
    </w:p>
    <w:p w:rsidR="00000000" w:rsidRDefault="00E4544A">
      <w:pPr>
        <w:pStyle w:val="Header"/>
        <w:tabs>
          <w:tab w:val="clear" w:pos="4320"/>
          <w:tab w:val="clear" w:pos="8640"/>
        </w:tabs>
        <w:autoSpaceDE w:val="0"/>
        <w:autoSpaceDN w:val="0"/>
        <w:adjustRightInd w:val="0"/>
        <w:rPr>
          <w:rFonts w:ascii="Courier New" w:hAnsi="Courier New" w:cs="Courier New"/>
        </w:rPr>
      </w:pPr>
    </w:p>
    <w:p w:rsidR="00000000" w:rsidRDefault="00E4544A">
      <w:pPr>
        <w:pStyle w:val="Heading2"/>
        <w:rPr>
          <w:sz w:val="24"/>
        </w:rPr>
      </w:pPr>
      <w:bookmarkStart w:id="122" w:name="_Toc1459158"/>
      <w:r>
        <w:rPr>
          <w:sz w:val="24"/>
        </w:rPr>
        <w:t>Configuration Management</w:t>
      </w:r>
      <w:bookmarkEnd w:id="122"/>
      <w:r>
        <w:rPr>
          <w:sz w:val="24"/>
        </w:rPr>
        <w:t xml:space="preserve">  </w:t>
      </w:r>
    </w:p>
    <w:p w:rsidR="00000000" w:rsidRDefault="00E4544A">
      <w:pPr>
        <w:autoSpaceDE w:val="0"/>
        <w:autoSpaceDN w:val="0"/>
        <w:adjustRightInd w:val="0"/>
        <w:rPr>
          <w:rFonts w:ascii="Courier New" w:hAnsi="Courier New" w:cs="Courier New"/>
        </w:rPr>
      </w:pPr>
    </w:p>
    <w:p w:rsidR="00000000" w:rsidRDefault="00E4544A">
      <w:pPr>
        <w:autoSpaceDE w:val="0"/>
        <w:autoSpaceDN w:val="0"/>
        <w:adjustRightInd w:val="0"/>
        <w:rPr>
          <w:rFonts w:ascii="Arial" w:hAnsi="Arial" w:cs="Courier New"/>
        </w:rPr>
      </w:pPr>
      <w:r>
        <w:rPr>
          <w:rFonts w:ascii="Arial" w:hAnsi="Arial" w:cs="Courier New"/>
        </w:rPr>
        <w:t xml:space="preserve">The configuration </w:t>
      </w:r>
      <w:r>
        <w:rPr>
          <w:rFonts w:ascii="Arial" w:hAnsi="Arial" w:cs="Courier New"/>
        </w:rPr>
        <w:t>manager shall implement an internal configuration management system for the control of all configuration documentation, physical media, and physical parts representing or comprising the product. For software, the system shall address the evolving developme</w:t>
      </w:r>
      <w:r>
        <w:rPr>
          <w:rFonts w:ascii="Arial" w:hAnsi="Arial" w:cs="Courier New"/>
        </w:rPr>
        <w:t>ntal configuration and support environments (engineering, implementation and test) used to generate and test the product.  The GRC Project and the contractor’s configuration management system shall consist of the following elements:</w:t>
      </w:r>
    </w:p>
    <w:p w:rsidR="00000000" w:rsidRDefault="00E4544A">
      <w:pPr>
        <w:autoSpaceDE w:val="0"/>
        <w:autoSpaceDN w:val="0"/>
        <w:adjustRightInd w:val="0"/>
        <w:rPr>
          <w:rFonts w:ascii="Arial" w:hAnsi="Arial" w:cs="Courier New"/>
        </w:rPr>
      </w:pPr>
    </w:p>
    <w:p w:rsidR="00000000" w:rsidRDefault="00E4544A">
      <w:pPr>
        <w:autoSpaceDE w:val="0"/>
        <w:autoSpaceDN w:val="0"/>
        <w:adjustRightInd w:val="0"/>
        <w:rPr>
          <w:rFonts w:ascii="Arial" w:hAnsi="Arial" w:cs="Courier New"/>
        </w:rPr>
      </w:pPr>
      <w:r>
        <w:rPr>
          <w:rFonts w:ascii="Arial" w:hAnsi="Arial" w:cs="Courier New"/>
        </w:rPr>
        <w:t>Configuration identifi</w:t>
      </w:r>
      <w:r>
        <w:rPr>
          <w:rFonts w:ascii="Arial" w:hAnsi="Arial" w:cs="Courier New"/>
        </w:rPr>
        <w:t>cation</w:t>
      </w:r>
    </w:p>
    <w:p w:rsidR="00000000" w:rsidRDefault="00E4544A">
      <w:pPr>
        <w:autoSpaceDE w:val="0"/>
        <w:autoSpaceDN w:val="0"/>
        <w:adjustRightInd w:val="0"/>
        <w:rPr>
          <w:rFonts w:ascii="Arial" w:hAnsi="Arial" w:cs="Courier New"/>
        </w:rPr>
      </w:pPr>
      <w:r>
        <w:rPr>
          <w:rFonts w:ascii="Arial" w:hAnsi="Arial" w:cs="Courier New"/>
        </w:rPr>
        <w:t>Configuration control</w:t>
      </w:r>
    </w:p>
    <w:p w:rsidR="00000000" w:rsidRDefault="00E4544A">
      <w:pPr>
        <w:autoSpaceDE w:val="0"/>
        <w:autoSpaceDN w:val="0"/>
        <w:adjustRightInd w:val="0"/>
        <w:rPr>
          <w:rFonts w:ascii="Arial" w:hAnsi="Arial" w:cs="Courier New"/>
        </w:rPr>
      </w:pPr>
      <w:r>
        <w:rPr>
          <w:rFonts w:ascii="Arial" w:hAnsi="Arial"/>
        </w:rPr>
        <w:t>Configuration a</w:t>
      </w:r>
      <w:r>
        <w:rPr>
          <w:rFonts w:ascii="Arial" w:hAnsi="Arial" w:cs="Courier New"/>
        </w:rPr>
        <w:t>ccounting</w:t>
      </w:r>
    </w:p>
    <w:p w:rsidR="00000000" w:rsidRDefault="00E4544A">
      <w:pPr>
        <w:autoSpaceDE w:val="0"/>
        <w:autoSpaceDN w:val="0"/>
        <w:adjustRightInd w:val="0"/>
        <w:rPr>
          <w:rFonts w:ascii="Arial" w:hAnsi="Arial" w:cs="Courier New"/>
        </w:rPr>
      </w:pPr>
      <w:r>
        <w:rPr>
          <w:rFonts w:ascii="Arial" w:hAnsi="Arial" w:cs="Courier New"/>
        </w:rPr>
        <w:t>Configuration audits</w:t>
      </w:r>
    </w:p>
    <w:p w:rsidR="00000000" w:rsidRDefault="00E4544A">
      <w:pPr>
        <w:autoSpaceDE w:val="0"/>
        <w:autoSpaceDN w:val="0"/>
        <w:adjustRightInd w:val="0"/>
        <w:rPr>
          <w:rFonts w:ascii="Arial" w:hAnsi="Arial" w:cs="Courier New"/>
        </w:rPr>
      </w:pPr>
    </w:p>
    <w:p w:rsidR="00000000" w:rsidRDefault="00E4544A">
      <w:pPr>
        <w:autoSpaceDE w:val="0"/>
        <w:autoSpaceDN w:val="0"/>
        <w:adjustRightInd w:val="0"/>
        <w:rPr>
          <w:rFonts w:ascii="Arial" w:hAnsi="Arial" w:cs="Courier New"/>
        </w:rPr>
      </w:pPr>
      <w:r>
        <w:rPr>
          <w:rFonts w:ascii="Arial" w:hAnsi="Arial" w:cs="Courier New"/>
        </w:rPr>
        <w:t>Responsibilities include</w:t>
      </w:r>
    </w:p>
    <w:p w:rsidR="00000000" w:rsidRDefault="00E4544A">
      <w:pPr>
        <w:autoSpaceDE w:val="0"/>
        <w:autoSpaceDN w:val="0"/>
        <w:adjustRightInd w:val="0"/>
        <w:rPr>
          <w:rFonts w:ascii="Arial" w:hAnsi="Arial" w:cs="Courier New"/>
        </w:rPr>
      </w:pPr>
    </w:p>
    <w:p w:rsidR="00000000" w:rsidRDefault="00E4544A">
      <w:pPr>
        <w:autoSpaceDE w:val="0"/>
        <w:autoSpaceDN w:val="0"/>
        <w:adjustRightInd w:val="0"/>
        <w:rPr>
          <w:rFonts w:ascii="Arial" w:hAnsi="Arial" w:cs="Courier New"/>
        </w:rPr>
      </w:pPr>
      <w:r>
        <w:rPr>
          <w:rFonts w:ascii="Arial" w:hAnsi="Arial" w:cs="Courier New"/>
        </w:rPr>
        <w:t>Baseline management</w:t>
      </w:r>
    </w:p>
    <w:p w:rsidR="00000000" w:rsidRDefault="00E4544A">
      <w:pPr>
        <w:autoSpaceDE w:val="0"/>
        <w:autoSpaceDN w:val="0"/>
        <w:adjustRightInd w:val="0"/>
        <w:rPr>
          <w:rFonts w:ascii="Arial" w:hAnsi="Arial" w:cs="Courier New"/>
        </w:rPr>
      </w:pPr>
      <w:r>
        <w:rPr>
          <w:rFonts w:ascii="Arial" w:hAnsi="Arial" w:cs="Courier New"/>
        </w:rPr>
        <w:t>Preparation of change control status reports</w:t>
      </w:r>
    </w:p>
    <w:p w:rsidR="00000000" w:rsidRDefault="00E4544A">
      <w:pPr>
        <w:autoSpaceDE w:val="0"/>
        <w:autoSpaceDN w:val="0"/>
        <w:adjustRightInd w:val="0"/>
        <w:rPr>
          <w:rFonts w:ascii="Arial" w:hAnsi="Arial" w:cs="Courier New"/>
        </w:rPr>
      </w:pPr>
      <w:r>
        <w:rPr>
          <w:rFonts w:ascii="Arial" w:hAnsi="Arial" w:cs="Courier New"/>
        </w:rPr>
        <w:t>Member of the configuration control board (secretariat)</w:t>
      </w:r>
    </w:p>
    <w:p w:rsidR="00000000" w:rsidRDefault="00E4544A">
      <w:pPr>
        <w:autoSpaceDE w:val="0"/>
        <w:autoSpaceDN w:val="0"/>
        <w:adjustRightInd w:val="0"/>
        <w:rPr>
          <w:rFonts w:ascii="Arial" w:hAnsi="Arial" w:cs="Courier New"/>
        </w:rPr>
      </w:pPr>
      <w:r>
        <w:rPr>
          <w:rFonts w:ascii="Arial" w:hAnsi="Arial" w:cs="Courier New"/>
        </w:rPr>
        <w:t>Participation in formal design re</w:t>
      </w:r>
      <w:r>
        <w:rPr>
          <w:rFonts w:ascii="Arial" w:hAnsi="Arial" w:cs="Courier New"/>
        </w:rPr>
        <w:t xml:space="preserve">views </w:t>
      </w:r>
    </w:p>
    <w:p w:rsidR="00000000" w:rsidRDefault="00E4544A">
      <w:pPr>
        <w:autoSpaceDE w:val="0"/>
        <w:autoSpaceDN w:val="0"/>
        <w:adjustRightInd w:val="0"/>
        <w:rPr>
          <w:rFonts w:ascii="Arial" w:hAnsi="Arial" w:cs="Courier New"/>
        </w:rPr>
      </w:pPr>
      <w:r>
        <w:rPr>
          <w:rFonts w:ascii="Arial" w:hAnsi="Arial" w:cs="Courier New"/>
        </w:rPr>
        <w:t>Management of the configuration library and database(s)</w:t>
      </w:r>
    </w:p>
    <w:p w:rsidR="00000000" w:rsidRDefault="00E4544A">
      <w:pPr>
        <w:autoSpaceDE w:val="0"/>
        <w:autoSpaceDN w:val="0"/>
        <w:adjustRightInd w:val="0"/>
        <w:rPr>
          <w:rFonts w:ascii="Arial" w:hAnsi="Arial" w:cs="Courier New"/>
        </w:rPr>
      </w:pPr>
    </w:p>
    <w:p w:rsidR="00000000" w:rsidRDefault="00E4544A">
      <w:pPr>
        <w:pStyle w:val="Heading2"/>
        <w:rPr>
          <w:sz w:val="24"/>
        </w:rPr>
      </w:pPr>
      <w:bookmarkStart w:id="123" w:name="_Toc1459159"/>
      <w:r>
        <w:rPr>
          <w:sz w:val="24"/>
        </w:rPr>
        <w:t>Mission Assurance</w:t>
      </w:r>
      <w:bookmarkEnd w:id="123"/>
      <w:r>
        <w:rPr>
          <w:sz w:val="24"/>
        </w:rPr>
        <w:t xml:space="preserve"> </w:t>
      </w:r>
    </w:p>
    <w:p w:rsidR="00000000" w:rsidRDefault="00E4544A">
      <w:pPr>
        <w:autoSpaceDE w:val="0"/>
        <w:autoSpaceDN w:val="0"/>
        <w:adjustRightInd w:val="0"/>
        <w:rPr>
          <w:rFonts w:ascii="Courier New" w:hAnsi="Courier New" w:cs="Courier New"/>
        </w:rPr>
      </w:pPr>
    </w:p>
    <w:p w:rsidR="00000000" w:rsidRDefault="00E4544A">
      <w:pPr>
        <w:rPr>
          <w:rFonts w:ascii="Arial" w:hAnsi="Arial"/>
        </w:rPr>
      </w:pPr>
      <w:r>
        <w:rPr>
          <w:rFonts w:ascii="Arial" w:hAnsi="Arial"/>
        </w:rPr>
        <w:t>NASA GRC will appoint a lead for mission assurance (MA).  This person will be responsible for quality assurance and developing the Project Product Assurance Plan, Project S</w:t>
      </w:r>
      <w:r>
        <w:rPr>
          <w:rFonts w:ascii="Arial" w:hAnsi="Arial"/>
        </w:rPr>
        <w:t>ystem Safety Plan, and Risk Management Plan.  The MA lead will be responsible for reviewing all Project documentation, results, etc., to assess the safety posture of the system design.  The MA lead is also responsible for developing and performing the over</w:t>
      </w:r>
      <w:r>
        <w:rPr>
          <w:rFonts w:ascii="Arial" w:hAnsi="Arial"/>
        </w:rPr>
        <w:t xml:space="preserve">all system reliability analysis and maintaining it as the project progresses.  The MA lead reports directly to the GRC project </w:t>
      </w:r>
      <w:r>
        <w:rPr>
          <w:rFonts w:ascii="Arial" w:hAnsi="Arial"/>
        </w:rPr>
        <w:lastRenderedPageBreak/>
        <w:t>manager; however, the role of the MA lead is to ensure the appropriate level of safety, reliability, and quality assurance is mai</w:t>
      </w:r>
      <w:r>
        <w:rPr>
          <w:rFonts w:ascii="Arial" w:hAnsi="Arial"/>
        </w:rPr>
        <w:t>ntained on the GRC project</w:t>
      </w:r>
      <w:bookmarkStart w:id="124" w:name="_Toc528721498"/>
      <w:bookmarkStart w:id="125" w:name="_Toc528721970"/>
      <w:r>
        <w:rPr>
          <w:rFonts w:ascii="Arial" w:hAnsi="Arial"/>
        </w:rPr>
        <w:t>.</w:t>
      </w:r>
    </w:p>
    <w:p w:rsidR="00000000" w:rsidRDefault="00E4544A">
      <w:pPr>
        <w:pStyle w:val="Heading2"/>
        <w:rPr>
          <w:sz w:val="24"/>
        </w:rPr>
      </w:pPr>
      <w:bookmarkStart w:id="126" w:name="_Toc529173360"/>
      <w:r>
        <w:t xml:space="preserve"> </w:t>
      </w:r>
      <w:bookmarkStart w:id="127" w:name="_Toc1459160"/>
      <w:r>
        <w:rPr>
          <w:sz w:val="24"/>
        </w:rPr>
        <w:t>Project Risk Analysis</w:t>
      </w:r>
      <w:bookmarkEnd w:id="126"/>
      <w:bookmarkEnd w:id="127"/>
      <w:r>
        <w:rPr>
          <w:sz w:val="24"/>
        </w:rPr>
        <w:t xml:space="preserve">  </w:t>
      </w:r>
    </w:p>
    <w:p w:rsidR="00000000" w:rsidRDefault="00E4544A">
      <w:pPr>
        <w:autoSpaceDE w:val="0"/>
        <w:autoSpaceDN w:val="0"/>
        <w:adjustRightInd w:val="0"/>
        <w:rPr>
          <w:rFonts w:ascii="Courier New" w:hAnsi="Courier New" w:cs="Courier New"/>
        </w:rPr>
      </w:pPr>
    </w:p>
    <w:p w:rsidR="00000000" w:rsidRDefault="00E4544A">
      <w:pPr>
        <w:autoSpaceDE w:val="0"/>
        <w:autoSpaceDN w:val="0"/>
        <w:adjustRightInd w:val="0"/>
        <w:rPr>
          <w:rFonts w:ascii="Arial" w:hAnsi="Arial" w:cs="Courier New"/>
        </w:rPr>
      </w:pPr>
      <w:r>
        <w:rPr>
          <w:rFonts w:ascii="Arial" w:hAnsi="Arial"/>
        </w:rPr>
        <w:t>Technical, safety, cost, schedule, environmental, and programmatic risks shall be addressed by the GRC project by following the GRC Risk Management Procedure. The objective of the GRC Project Risk Manag</w:t>
      </w:r>
      <w:r>
        <w:rPr>
          <w:rFonts w:ascii="Arial" w:hAnsi="Arial"/>
        </w:rPr>
        <w:t>ement Procedure is to document the process in which the project team will identify and assess the risks in achieving project success, and to balance the mitigation of these risks against the acceptance and control of these risks.  The S&amp;MA Project Assessme</w:t>
      </w:r>
      <w:r>
        <w:rPr>
          <w:rFonts w:ascii="Arial" w:hAnsi="Arial"/>
        </w:rPr>
        <w:t>nt Office shall facilitate the Risk Management meetings.  The risks identified shall be documented and coordinated by the S&amp;MA Project Assessment Office.</w:t>
      </w:r>
    </w:p>
    <w:p w:rsidR="00000000" w:rsidRDefault="00E4544A"/>
    <w:p w:rsidR="00000000" w:rsidRDefault="00E4544A">
      <w:pPr>
        <w:pStyle w:val="Heading1"/>
        <w:rPr>
          <w:sz w:val="24"/>
        </w:rPr>
      </w:pPr>
      <w:bookmarkStart w:id="128" w:name="_Toc1459161"/>
      <w:bookmarkEnd w:id="124"/>
      <w:bookmarkEnd w:id="125"/>
      <w:r>
        <w:rPr>
          <w:sz w:val="24"/>
        </w:rPr>
        <w:t>Part II:  Systems Engineering Process</w:t>
      </w:r>
      <w:bookmarkEnd w:id="128"/>
      <w:r>
        <w:rPr>
          <w:sz w:val="24"/>
        </w:rPr>
        <w:t xml:space="preserve"> </w:t>
      </w:r>
    </w:p>
    <w:p w:rsidR="00000000" w:rsidRDefault="00E4544A"/>
    <w:p w:rsidR="00000000" w:rsidRDefault="00E4544A">
      <w:pPr>
        <w:rPr>
          <w:rFonts w:ascii="Arial" w:hAnsi="Arial"/>
          <w:i/>
        </w:rPr>
      </w:pPr>
      <w:bookmarkStart w:id="129" w:name="_Toc505404615"/>
      <w:r>
        <w:rPr>
          <w:rFonts w:ascii="Arial" w:hAnsi="Arial"/>
          <w:i/>
        </w:rPr>
        <w:t>This section of the SEMP shall describe the systems engineeri</w:t>
      </w:r>
      <w:r>
        <w:rPr>
          <w:rFonts w:ascii="Arial" w:hAnsi="Arial"/>
          <w:i/>
        </w:rPr>
        <w:t>ng process activities as they will be used to accomplish the project.  This section shall include the organizational responsibilities and authority for systems engineering activities, including control of contracted and/or subcontracted engineering.  Descr</w:t>
      </w:r>
      <w:r>
        <w:rPr>
          <w:rFonts w:ascii="Arial" w:hAnsi="Arial"/>
          <w:i/>
        </w:rPr>
        <w:t>iptions shall include the tasks needed to satisfy each of the accomplishment criteria identified in the Project’s Systems Engineering Master Schedule (SEMS) and the milestones and schedules of any contracted Systems Engineering Detailed Schedule (SEDS).  D</w:t>
      </w:r>
      <w:r>
        <w:rPr>
          <w:rFonts w:ascii="Arial" w:hAnsi="Arial"/>
          <w:i/>
        </w:rPr>
        <w:t>escriptions shall include narratives, supplemented as necessary by graphical presentations, detailing any contractor’s plans, processes, and procedures for the execution of the systems engineering process.</w:t>
      </w:r>
    </w:p>
    <w:p w:rsidR="00000000" w:rsidRDefault="00E4544A"/>
    <w:p w:rsidR="00000000" w:rsidRDefault="00E4544A">
      <w:pPr>
        <w:pStyle w:val="Heading2"/>
        <w:rPr>
          <w:sz w:val="24"/>
        </w:rPr>
      </w:pPr>
      <w:bookmarkStart w:id="130" w:name="_Toc506021241"/>
      <w:bookmarkStart w:id="131" w:name="_Toc506721700"/>
      <w:bookmarkStart w:id="132" w:name="_Toc508174125"/>
      <w:bookmarkStart w:id="133" w:name="_Toc1459162"/>
      <w:r>
        <w:rPr>
          <w:sz w:val="24"/>
        </w:rPr>
        <w:t xml:space="preserve">Project Requirements </w:t>
      </w:r>
      <w:bookmarkEnd w:id="129"/>
      <w:bookmarkEnd w:id="130"/>
      <w:r>
        <w:rPr>
          <w:sz w:val="24"/>
        </w:rPr>
        <w:t>Analysis and Definition</w:t>
      </w:r>
      <w:bookmarkEnd w:id="131"/>
      <w:bookmarkEnd w:id="132"/>
      <w:bookmarkEnd w:id="133"/>
    </w:p>
    <w:p w:rsidR="00000000" w:rsidRDefault="00E4544A"/>
    <w:p w:rsidR="00000000" w:rsidRDefault="00E4544A">
      <w:pPr>
        <w:rPr>
          <w:rFonts w:ascii="Arial" w:hAnsi="Arial"/>
        </w:rPr>
      </w:pPr>
      <w:r>
        <w:rPr>
          <w:rFonts w:ascii="Arial" w:hAnsi="Arial"/>
        </w:rPr>
        <w:t>A S</w:t>
      </w:r>
      <w:r>
        <w:rPr>
          <w:rFonts w:ascii="Arial" w:hAnsi="Arial"/>
        </w:rPr>
        <w:t>ystem Requirements Document (SRD) will be generated to address each phase of the GRC project.  The GRC project team shall develop the Project requirements.   An independent review team will review the requirements and provide comments at the systems requir</w:t>
      </w:r>
      <w:r>
        <w:rPr>
          <w:rFonts w:ascii="Arial" w:hAnsi="Arial"/>
        </w:rPr>
        <w:t xml:space="preserve">ements review (SRR).  The SRD will be </w:t>
      </w:r>
      <w:proofErr w:type="spellStart"/>
      <w:r>
        <w:rPr>
          <w:rFonts w:ascii="Arial" w:hAnsi="Arial"/>
        </w:rPr>
        <w:t>baselined</w:t>
      </w:r>
      <w:proofErr w:type="spellEnd"/>
      <w:r>
        <w:rPr>
          <w:rFonts w:ascii="Arial" w:hAnsi="Arial"/>
        </w:rPr>
        <w:t xml:space="preserve"> upon resolution of the SRR comments.</w:t>
      </w:r>
    </w:p>
    <w:p w:rsidR="00000000" w:rsidRDefault="00E4544A">
      <w:pPr>
        <w:rPr>
          <w:rFonts w:ascii="Arial" w:hAnsi="Arial"/>
        </w:rPr>
      </w:pPr>
      <w:r>
        <w:rPr>
          <w:rFonts w:ascii="Arial" w:hAnsi="Arial"/>
        </w:rPr>
        <w:t xml:space="preserve">  </w:t>
      </w:r>
    </w:p>
    <w:p w:rsidR="00000000" w:rsidRDefault="00E4544A" w:rsidP="00E4544A">
      <w:pPr>
        <w:pStyle w:val="Heading2"/>
        <w:numPr>
          <w:ilvl w:val="2"/>
          <w:numId w:val="2"/>
        </w:numPr>
        <w:rPr>
          <w:sz w:val="24"/>
        </w:rPr>
      </w:pPr>
      <w:bookmarkStart w:id="134" w:name="_Toc1459163"/>
      <w:r>
        <w:rPr>
          <w:sz w:val="24"/>
        </w:rPr>
        <w:t>Functional Analysis</w:t>
      </w:r>
      <w:bookmarkEnd w:id="134"/>
    </w:p>
    <w:p w:rsidR="00000000" w:rsidRDefault="00E4544A"/>
    <w:p w:rsidR="00000000" w:rsidRDefault="00E4544A">
      <w:r>
        <w:rPr>
          <w:rFonts w:ascii="Arial" w:hAnsi="Arial"/>
        </w:rPr>
        <w:t>A functional analysis shall be performed at the formulation phase of the project.  This analysis will form the basis of the generation of project r</w:t>
      </w:r>
      <w:r>
        <w:rPr>
          <w:rFonts w:ascii="Arial" w:hAnsi="Arial"/>
        </w:rPr>
        <w:t>equirements.  The functional analysis shall be an informal iterative process stemming from the top-level functional requirements flow down</w:t>
      </w:r>
      <w:r>
        <w:t xml:space="preserve"> </w:t>
      </w:r>
      <w:r>
        <w:rPr>
          <w:rFonts w:ascii="Arial" w:hAnsi="Arial"/>
        </w:rPr>
        <w:t>to the SRD.  The functional analysis shall also provide an avenue to verify that all requirements have been identifie</w:t>
      </w:r>
      <w:r>
        <w:rPr>
          <w:rFonts w:ascii="Arial" w:hAnsi="Arial"/>
        </w:rPr>
        <w:t>d</w:t>
      </w:r>
      <w:r>
        <w:t>.</w:t>
      </w:r>
    </w:p>
    <w:p w:rsidR="00000000" w:rsidRDefault="00E4544A"/>
    <w:p w:rsidR="00000000" w:rsidRDefault="00E4544A" w:rsidP="00E4544A">
      <w:pPr>
        <w:pStyle w:val="Heading2"/>
        <w:numPr>
          <w:ilvl w:val="2"/>
          <w:numId w:val="2"/>
        </w:numPr>
        <w:rPr>
          <w:sz w:val="24"/>
        </w:rPr>
      </w:pPr>
      <w:bookmarkStart w:id="135" w:name="_Toc1459164"/>
      <w:r>
        <w:rPr>
          <w:sz w:val="24"/>
        </w:rPr>
        <w:t>Requirement  Allocation</w:t>
      </w:r>
      <w:bookmarkEnd w:id="135"/>
    </w:p>
    <w:p w:rsidR="00000000" w:rsidRDefault="00E4544A"/>
    <w:p w:rsidR="00000000" w:rsidRDefault="00E4544A">
      <w:pPr>
        <w:pStyle w:val="Footer"/>
        <w:tabs>
          <w:tab w:val="clear" w:pos="4320"/>
          <w:tab w:val="clear" w:pos="8640"/>
        </w:tabs>
        <w:rPr>
          <w:rFonts w:ascii="Arial" w:hAnsi="Arial"/>
          <w:bCs/>
        </w:rPr>
      </w:pPr>
      <w:r>
        <w:rPr>
          <w:rFonts w:ascii="Arial" w:hAnsi="Arial"/>
          <w:bCs/>
        </w:rPr>
        <w:t>The allocation of requirements shall be phased and mapped to the functional requirements.  A Requirements Traceability Matrix shall be developed to documents the performance requirements and their associated functional requirem</w:t>
      </w:r>
      <w:r>
        <w:rPr>
          <w:rFonts w:ascii="Arial" w:hAnsi="Arial"/>
          <w:bCs/>
        </w:rPr>
        <w:t xml:space="preserve">ent.  The matrix will verify that all requirements are related to the GRC project.  This will begin the formulation of the Design Requirements Verification Matrix that must be completed to assure that every requirement has been in the GRC project system’s </w:t>
      </w:r>
      <w:r>
        <w:rPr>
          <w:rFonts w:ascii="Arial" w:hAnsi="Arial"/>
          <w:bCs/>
        </w:rPr>
        <w:t xml:space="preserve">design and build phases.  </w:t>
      </w:r>
    </w:p>
    <w:p w:rsidR="00000000" w:rsidRDefault="00E4544A">
      <w:pPr>
        <w:pStyle w:val="Footer"/>
        <w:tabs>
          <w:tab w:val="clear" w:pos="4320"/>
          <w:tab w:val="clear" w:pos="8640"/>
        </w:tabs>
        <w:rPr>
          <w:rFonts w:ascii="Arial" w:hAnsi="Arial"/>
          <w:bCs/>
        </w:rPr>
      </w:pPr>
    </w:p>
    <w:p w:rsidR="00000000" w:rsidRDefault="00E4544A">
      <w:pPr>
        <w:pStyle w:val="Footer"/>
        <w:tabs>
          <w:tab w:val="clear" w:pos="4320"/>
          <w:tab w:val="clear" w:pos="8640"/>
        </w:tabs>
        <w:rPr>
          <w:rFonts w:ascii="Arial" w:hAnsi="Arial"/>
          <w:bCs/>
        </w:rPr>
      </w:pPr>
    </w:p>
    <w:p w:rsidR="00000000" w:rsidRDefault="00E4544A">
      <w:pPr>
        <w:pStyle w:val="Footer"/>
        <w:tabs>
          <w:tab w:val="clear" w:pos="4320"/>
          <w:tab w:val="clear" w:pos="8640"/>
        </w:tabs>
        <w:rPr>
          <w:rFonts w:ascii="Arial" w:hAnsi="Arial"/>
          <w:bCs/>
        </w:rPr>
      </w:pPr>
    </w:p>
    <w:p w:rsidR="00000000" w:rsidRDefault="00E4544A">
      <w:pPr>
        <w:pStyle w:val="Heading2"/>
        <w:rPr>
          <w:sz w:val="24"/>
        </w:rPr>
      </w:pPr>
      <w:bookmarkStart w:id="136" w:name="_Toc505404618"/>
      <w:bookmarkStart w:id="137" w:name="_Toc506021244"/>
      <w:bookmarkStart w:id="138" w:name="_Toc506721703"/>
      <w:bookmarkStart w:id="139" w:name="_Toc508174128"/>
      <w:bookmarkStart w:id="140" w:name="_Toc1459165"/>
      <w:r>
        <w:rPr>
          <w:sz w:val="24"/>
        </w:rPr>
        <w:t>Tradeoff  Studies</w:t>
      </w:r>
      <w:bookmarkEnd w:id="136"/>
      <w:bookmarkEnd w:id="137"/>
      <w:bookmarkEnd w:id="138"/>
      <w:bookmarkEnd w:id="139"/>
      <w:bookmarkEnd w:id="140"/>
    </w:p>
    <w:p w:rsidR="00000000" w:rsidRDefault="00E4544A"/>
    <w:p w:rsidR="00000000" w:rsidRDefault="00E4544A">
      <w:pPr>
        <w:pStyle w:val="BodyText"/>
      </w:pPr>
      <w:r>
        <w:t>Opportunities for tradeoff  studies shall be identified and performed by the appropriate design teams.  These studies shall take into account all relevant issues including technical, economic, and scheduling</w:t>
      </w:r>
      <w:r>
        <w:t xml:space="preserve"> feasibility.  All final decisions and the rationale for the decisions will be documented. </w:t>
      </w:r>
    </w:p>
    <w:p w:rsidR="00000000" w:rsidRDefault="00E4544A">
      <w:pPr>
        <w:pStyle w:val="Heading2"/>
        <w:rPr>
          <w:sz w:val="24"/>
        </w:rPr>
      </w:pPr>
      <w:bookmarkStart w:id="141" w:name="_Toc505404619"/>
      <w:bookmarkStart w:id="142" w:name="_Toc506021245"/>
      <w:bookmarkStart w:id="143" w:name="_Toc506721704"/>
      <w:bookmarkStart w:id="144" w:name="_Toc508174129"/>
      <w:bookmarkStart w:id="145" w:name="_Toc1459166"/>
      <w:r>
        <w:rPr>
          <w:sz w:val="24"/>
        </w:rPr>
        <w:t>Design Optimization/Effectiveness Compatibility</w:t>
      </w:r>
      <w:bookmarkEnd w:id="141"/>
      <w:bookmarkEnd w:id="142"/>
      <w:bookmarkEnd w:id="143"/>
      <w:bookmarkEnd w:id="144"/>
      <w:bookmarkEnd w:id="145"/>
    </w:p>
    <w:p w:rsidR="00000000" w:rsidRDefault="00E4544A"/>
    <w:p w:rsidR="00000000" w:rsidRDefault="00E4544A">
      <w:pPr>
        <w:rPr>
          <w:rFonts w:ascii="Arial" w:hAnsi="Arial"/>
        </w:rPr>
      </w:pPr>
      <w:r>
        <w:rPr>
          <w:rFonts w:ascii="Arial" w:hAnsi="Arial"/>
        </w:rPr>
        <w:t xml:space="preserve">Each phase of the design will be done with the previous and future phases taken into consideration.  </w:t>
      </w:r>
    </w:p>
    <w:p w:rsidR="00000000" w:rsidRDefault="00E4544A">
      <w:pPr>
        <w:pStyle w:val="Heading2"/>
        <w:rPr>
          <w:sz w:val="24"/>
        </w:rPr>
      </w:pPr>
      <w:bookmarkStart w:id="146" w:name="_Toc1459167"/>
      <w:r>
        <w:rPr>
          <w:sz w:val="24"/>
        </w:rPr>
        <w:t>Lessons Learn</w:t>
      </w:r>
      <w:r>
        <w:rPr>
          <w:sz w:val="24"/>
        </w:rPr>
        <w:t>ed</w:t>
      </w:r>
      <w:bookmarkEnd w:id="146"/>
    </w:p>
    <w:p w:rsidR="00000000" w:rsidRDefault="00E4544A"/>
    <w:p w:rsidR="00000000" w:rsidRDefault="00E4544A">
      <w:r>
        <w:rPr>
          <w:rFonts w:ascii="Arial" w:hAnsi="Arial"/>
        </w:rPr>
        <w:t>Lessons learned during each phase of the GRC project will be documented by any project team member and submitted to the project engineer.  The project engineer will consolidate and document identified lessons learned in an electronic information system</w:t>
      </w:r>
      <w:r>
        <w:rPr>
          <w:rFonts w:ascii="Arial" w:hAnsi="Arial"/>
        </w:rPr>
        <w:t>.  The project team will then screen lessons learned and determine whether they should be included in the NASA lessons learned system.  Prior to the beginning of each phase, a lessons learned review meeting will take place discussing how the lessons learne</w:t>
      </w:r>
      <w:r>
        <w:rPr>
          <w:rFonts w:ascii="Arial" w:hAnsi="Arial"/>
        </w:rPr>
        <w:t>d can affect the next phase of the GRC project</w:t>
      </w:r>
      <w:r>
        <w:t xml:space="preserve">.  </w:t>
      </w:r>
    </w:p>
    <w:p w:rsidR="00000000" w:rsidRDefault="00E4544A">
      <w:pPr>
        <w:pStyle w:val="Heading2"/>
        <w:rPr>
          <w:sz w:val="24"/>
        </w:rPr>
      </w:pPr>
      <w:bookmarkStart w:id="147" w:name="_Toc505404620"/>
      <w:bookmarkStart w:id="148" w:name="_Toc506021246"/>
      <w:bookmarkStart w:id="149" w:name="_Toc506721705"/>
      <w:bookmarkStart w:id="150" w:name="_Toc508174130"/>
      <w:bookmarkStart w:id="151" w:name="_Toc1459168"/>
      <w:r>
        <w:rPr>
          <w:sz w:val="24"/>
        </w:rPr>
        <w:t>Synthesis</w:t>
      </w:r>
      <w:bookmarkEnd w:id="147"/>
      <w:bookmarkEnd w:id="148"/>
      <w:bookmarkEnd w:id="149"/>
      <w:bookmarkEnd w:id="150"/>
      <w:bookmarkEnd w:id="151"/>
    </w:p>
    <w:p w:rsidR="00000000" w:rsidRDefault="00E4544A"/>
    <w:p w:rsidR="00000000" w:rsidRDefault="00E4544A">
      <w:pPr>
        <w:rPr>
          <w:rFonts w:ascii="Arial" w:hAnsi="Arial"/>
        </w:rPr>
      </w:pPr>
      <w:r>
        <w:rPr>
          <w:rFonts w:ascii="Arial" w:hAnsi="Arial"/>
        </w:rPr>
        <w:t>Synthesis in design shall be accomplished through regular GRC project team meetings at which the full range of design products, problems, and interfaces shall be addressed.  This process is facil</w:t>
      </w:r>
      <w:r>
        <w:rPr>
          <w:rFonts w:ascii="Arial" w:hAnsi="Arial"/>
        </w:rPr>
        <w:t>itated by the systems engineering products, especially the requirements matrix, schedule, and package preparation for the major formal reviews.  Accountability is the key to synthesis.  Progress reporting and production of high-quality well-considered desi</w:t>
      </w:r>
      <w:r>
        <w:rPr>
          <w:rFonts w:ascii="Arial" w:hAnsi="Arial"/>
        </w:rPr>
        <w:t xml:space="preserve">gn products that are able to stand up to review are essential.  End-to-end implementation of this project shall be in accordance with GRC Project Implementation Documents.  The project manager will track action items during team meetings, and minutes will </w:t>
      </w:r>
      <w:r>
        <w:rPr>
          <w:rFonts w:ascii="Arial" w:hAnsi="Arial"/>
        </w:rPr>
        <w:t>be published.</w:t>
      </w:r>
    </w:p>
    <w:p w:rsidR="00000000" w:rsidRDefault="00E4544A">
      <w:pPr>
        <w:pStyle w:val="Heading2"/>
        <w:rPr>
          <w:sz w:val="24"/>
        </w:rPr>
      </w:pPr>
      <w:bookmarkStart w:id="152" w:name="_Toc505404622"/>
      <w:bookmarkStart w:id="153" w:name="_Toc506021248"/>
      <w:bookmarkStart w:id="154" w:name="_Toc506721707"/>
      <w:bookmarkStart w:id="155" w:name="_Toc508174132"/>
      <w:bookmarkStart w:id="156" w:name="_Toc1459169"/>
      <w:r>
        <w:rPr>
          <w:sz w:val="24"/>
        </w:rPr>
        <w:t>Logistics  Support</w:t>
      </w:r>
      <w:bookmarkEnd w:id="156"/>
      <w:r>
        <w:rPr>
          <w:sz w:val="24"/>
        </w:rPr>
        <w:t xml:space="preserve"> </w:t>
      </w:r>
      <w:bookmarkEnd w:id="152"/>
      <w:bookmarkEnd w:id="153"/>
      <w:bookmarkEnd w:id="154"/>
      <w:bookmarkEnd w:id="155"/>
    </w:p>
    <w:p w:rsidR="00000000" w:rsidRDefault="00E4544A"/>
    <w:p w:rsidR="00000000" w:rsidRDefault="00E4544A">
      <w:pPr>
        <w:pStyle w:val="BodyText3"/>
        <w:tabs>
          <w:tab w:val="clear" w:pos="8640"/>
        </w:tabs>
        <w:rPr>
          <w:b w:val="0"/>
          <w:bCs w:val="0"/>
        </w:rPr>
      </w:pPr>
      <w:r>
        <w:rPr>
          <w:rFonts w:ascii="Arial" w:hAnsi="Arial"/>
          <w:b w:val="0"/>
          <w:bCs w:val="0"/>
          <w:sz w:val="20"/>
        </w:rPr>
        <w:t>If required by the GRC Project Plan, a GRC Project Integrated Logistics Support Plan (LSP) will be developed addressing the spare philosophy, operational requirements, logistic support analysis candidate list, training, m</w:t>
      </w:r>
      <w:r>
        <w:rPr>
          <w:rFonts w:ascii="Arial" w:hAnsi="Arial"/>
          <w:b w:val="0"/>
          <w:bCs w:val="0"/>
          <w:sz w:val="20"/>
        </w:rPr>
        <w:t>aintenance concept, operations and maintenance instructions (OMI), and parts storage area.  A logistics specialist will be identified to support the design process and preparation of the plan.  Long lead and limited life items lists will be collected as pa</w:t>
      </w:r>
      <w:r>
        <w:rPr>
          <w:rFonts w:ascii="Arial" w:hAnsi="Arial"/>
          <w:b w:val="0"/>
          <w:bCs w:val="0"/>
          <w:sz w:val="20"/>
        </w:rPr>
        <w:t>rt of the design and will not be included as part of the LSP</w:t>
      </w:r>
      <w:r>
        <w:rPr>
          <w:b w:val="0"/>
          <w:bCs w:val="0"/>
        </w:rPr>
        <w:t>.</w:t>
      </w:r>
    </w:p>
    <w:p w:rsidR="00000000" w:rsidRDefault="00E4544A">
      <w:pPr>
        <w:pStyle w:val="Heading2"/>
        <w:rPr>
          <w:sz w:val="24"/>
        </w:rPr>
      </w:pPr>
      <w:bookmarkStart w:id="157" w:name="_Toc505404623"/>
      <w:bookmarkStart w:id="158" w:name="_Toc506021249"/>
      <w:bookmarkStart w:id="159" w:name="_Toc506721714"/>
      <w:bookmarkStart w:id="160" w:name="_Toc508174139"/>
      <w:bookmarkStart w:id="161" w:name="_Toc1459170"/>
      <w:proofErr w:type="spellStart"/>
      <w:r>
        <w:rPr>
          <w:sz w:val="24"/>
        </w:rPr>
        <w:t>Producibility</w:t>
      </w:r>
      <w:proofErr w:type="spellEnd"/>
      <w:r>
        <w:rPr>
          <w:sz w:val="24"/>
        </w:rPr>
        <w:t xml:space="preserve"> Analysis</w:t>
      </w:r>
      <w:bookmarkEnd w:id="157"/>
      <w:bookmarkEnd w:id="158"/>
      <w:bookmarkEnd w:id="159"/>
      <w:bookmarkEnd w:id="160"/>
      <w:bookmarkEnd w:id="161"/>
    </w:p>
    <w:p w:rsidR="00000000" w:rsidRDefault="00E4544A"/>
    <w:p w:rsidR="00000000" w:rsidRDefault="00E4544A">
      <w:pPr>
        <w:rPr>
          <w:rFonts w:ascii="Arial" w:hAnsi="Arial"/>
        </w:rPr>
      </w:pPr>
      <w:r>
        <w:rPr>
          <w:rFonts w:ascii="Arial" w:hAnsi="Arial"/>
        </w:rPr>
        <w:t xml:space="preserve">The system/subsystem lead engineers shall identify all </w:t>
      </w:r>
      <w:proofErr w:type="spellStart"/>
      <w:r>
        <w:rPr>
          <w:rFonts w:ascii="Arial" w:hAnsi="Arial"/>
        </w:rPr>
        <w:t>producibility</w:t>
      </w:r>
      <w:proofErr w:type="spellEnd"/>
      <w:r>
        <w:rPr>
          <w:rFonts w:ascii="Arial" w:hAnsi="Arial"/>
        </w:rPr>
        <w:t xml:space="preserve"> issues, which might affect the feasibility of meeting the project requirements. These issues include,</w:t>
      </w:r>
      <w:r>
        <w:rPr>
          <w:rFonts w:ascii="Arial" w:hAnsi="Arial"/>
        </w:rPr>
        <w:t xml:space="preserve"> but are not limited to, technical performance goals, current state of technology, economic and schedule issues, current skills mix, and facilities availability.  This analysis shall be performed as an informal review and may lead to make or buy decisions.</w:t>
      </w:r>
      <w:r>
        <w:rPr>
          <w:rFonts w:ascii="Arial" w:hAnsi="Arial"/>
        </w:rPr>
        <w:t xml:space="preserve"> All final decisions, and the rationale for the decisions, will be </w:t>
      </w:r>
      <w:r>
        <w:rPr>
          <w:rFonts w:ascii="Arial" w:hAnsi="Arial"/>
        </w:rPr>
        <w:lastRenderedPageBreak/>
        <w:t xml:space="preserve">documented.  All hardware fabricated by GRC shall comply with all appropriate fabrication standards.   </w:t>
      </w:r>
    </w:p>
    <w:p w:rsidR="00000000" w:rsidRDefault="00E4544A">
      <w:pPr>
        <w:pStyle w:val="Heading2"/>
        <w:rPr>
          <w:sz w:val="24"/>
        </w:rPr>
      </w:pPr>
      <w:bookmarkStart w:id="162" w:name="_Toc505404625"/>
      <w:bookmarkStart w:id="163" w:name="_Toc506021251"/>
      <w:bookmarkStart w:id="164" w:name="_Toc506721716"/>
      <w:bookmarkStart w:id="165" w:name="_Toc508174141"/>
      <w:bookmarkStart w:id="166" w:name="_Toc1459171"/>
      <w:r>
        <w:rPr>
          <w:sz w:val="24"/>
        </w:rPr>
        <w:t>Documentation</w:t>
      </w:r>
      <w:bookmarkEnd w:id="162"/>
      <w:bookmarkEnd w:id="163"/>
      <w:bookmarkEnd w:id="164"/>
      <w:bookmarkEnd w:id="165"/>
      <w:bookmarkEnd w:id="166"/>
    </w:p>
    <w:p w:rsidR="00000000" w:rsidRDefault="00E4544A"/>
    <w:p w:rsidR="00000000" w:rsidRDefault="00E4544A">
      <w:pPr>
        <w:rPr>
          <w:rFonts w:ascii="Arial" w:hAnsi="Arial"/>
        </w:rPr>
      </w:pPr>
      <w:r>
        <w:rPr>
          <w:rFonts w:ascii="Arial" w:hAnsi="Arial"/>
        </w:rPr>
        <w:t>In general, design documentation shall be in accordance with the GRC D</w:t>
      </w:r>
      <w:r>
        <w:rPr>
          <w:rFonts w:ascii="Arial" w:hAnsi="Arial"/>
        </w:rPr>
        <w:t xml:space="preserve">ocument Management Plan. The following documentation shall be produced for the GRC Project or for each GRC project system/subsystem, as appropriate.  </w:t>
      </w:r>
    </w:p>
    <w:p w:rsidR="00000000" w:rsidRDefault="00E4544A"/>
    <w:p w:rsidR="00000000" w:rsidRDefault="00E4544A" w:rsidP="00E4544A">
      <w:pPr>
        <w:pStyle w:val="Heading2"/>
        <w:numPr>
          <w:ilvl w:val="2"/>
          <w:numId w:val="2"/>
        </w:numPr>
        <w:rPr>
          <w:sz w:val="24"/>
        </w:rPr>
      </w:pPr>
      <w:bookmarkStart w:id="167" w:name="_Toc1459172"/>
      <w:r>
        <w:rPr>
          <w:sz w:val="24"/>
        </w:rPr>
        <w:t>GRC Project Documentation</w:t>
      </w:r>
      <w:bookmarkEnd w:id="167"/>
    </w:p>
    <w:p w:rsidR="00000000" w:rsidRDefault="00E4544A"/>
    <w:p w:rsidR="00000000" w:rsidRDefault="00E4544A">
      <w:r>
        <w:rPr>
          <w:rFonts w:ascii="Arial" w:hAnsi="Arial"/>
        </w:rPr>
        <w:t>The Project documentation shall have document numbers.  The configuration man</w:t>
      </w:r>
      <w:r>
        <w:rPr>
          <w:rFonts w:ascii="Arial" w:hAnsi="Arial"/>
        </w:rPr>
        <w:t>ager will be responsible for assigning document numbers.  The project systems documentation list will include the GRC Project Plan, specifications, drawings, procedures, schedule, and reports</w:t>
      </w:r>
      <w:r>
        <w:t xml:space="preserve">. </w:t>
      </w:r>
    </w:p>
    <w:p w:rsidR="00000000" w:rsidRDefault="00E4544A"/>
    <w:p w:rsidR="00000000" w:rsidRDefault="00E4544A" w:rsidP="00E4544A">
      <w:pPr>
        <w:pStyle w:val="Heading2"/>
        <w:numPr>
          <w:ilvl w:val="2"/>
          <w:numId w:val="2"/>
        </w:numPr>
        <w:rPr>
          <w:sz w:val="24"/>
        </w:rPr>
      </w:pPr>
      <w:bookmarkStart w:id="168" w:name="_Toc1459173"/>
      <w:r>
        <w:rPr>
          <w:sz w:val="24"/>
        </w:rPr>
        <w:t>Documentation Release Process</w:t>
      </w:r>
      <w:bookmarkEnd w:id="168"/>
    </w:p>
    <w:p w:rsidR="00000000" w:rsidRDefault="00E4544A"/>
    <w:p w:rsidR="00000000" w:rsidRDefault="00E4544A">
      <w:pPr>
        <w:rPr>
          <w:rFonts w:ascii="Arial" w:hAnsi="Arial"/>
        </w:rPr>
      </w:pPr>
      <w:r>
        <w:rPr>
          <w:rFonts w:ascii="Arial" w:hAnsi="Arial"/>
        </w:rPr>
        <w:t xml:space="preserve">The GRC project shall use the </w:t>
      </w:r>
      <w:r>
        <w:rPr>
          <w:rFonts w:ascii="Arial" w:hAnsi="Arial"/>
        </w:rPr>
        <w:t xml:space="preserve">existing document release authorization (DRA) process for all interim and final documentation release. Release approval will be by the appropriate branch chief, systems engineer, and project manager. </w:t>
      </w:r>
    </w:p>
    <w:p w:rsidR="00000000" w:rsidRDefault="00E4544A"/>
    <w:p w:rsidR="00000000" w:rsidRDefault="00E4544A" w:rsidP="00E4544A">
      <w:pPr>
        <w:pStyle w:val="Heading2"/>
        <w:numPr>
          <w:ilvl w:val="2"/>
          <w:numId w:val="2"/>
        </w:numPr>
        <w:rPr>
          <w:sz w:val="24"/>
        </w:rPr>
      </w:pPr>
      <w:bookmarkStart w:id="169" w:name="_Toc1459174"/>
      <w:r>
        <w:rPr>
          <w:sz w:val="24"/>
        </w:rPr>
        <w:t>Product Documentation/Configuration Management System</w:t>
      </w:r>
      <w:bookmarkEnd w:id="169"/>
    </w:p>
    <w:p w:rsidR="00000000" w:rsidRDefault="00E4544A"/>
    <w:p w:rsidR="00000000" w:rsidRDefault="00E4544A">
      <w:pPr>
        <w:rPr>
          <w:rFonts w:ascii="Arial" w:hAnsi="Arial"/>
        </w:rPr>
      </w:pPr>
      <w:r>
        <w:rPr>
          <w:rFonts w:ascii="Arial" w:hAnsi="Arial"/>
        </w:rPr>
        <w:t>All electronic documentation for release and revision management shall be controlled by the GRC Project Plan and the program/project/subproject configuration management procedure. Project team members shall submit interim release documentation to the syst</w:t>
      </w:r>
      <w:r>
        <w:rPr>
          <w:rFonts w:ascii="Arial" w:hAnsi="Arial"/>
        </w:rPr>
        <w:t xml:space="preserve">ems engineer.  The systems engineer will then control the document and follow the GRC Project Plan and the GRC program/project/subproject configuration management procedure.  </w:t>
      </w:r>
    </w:p>
    <w:p w:rsidR="00000000" w:rsidRDefault="00E4544A">
      <w:pPr>
        <w:pStyle w:val="Heading2"/>
        <w:rPr>
          <w:sz w:val="24"/>
        </w:rPr>
      </w:pPr>
      <w:bookmarkStart w:id="170" w:name="_Toc505404626"/>
      <w:bookmarkStart w:id="171" w:name="_Toc506021252"/>
      <w:bookmarkStart w:id="172" w:name="_Toc506721720"/>
      <w:bookmarkStart w:id="173" w:name="_Toc508174145"/>
      <w:bookmarkStart w:id="174" w:name="_Toc1459175"/>
      <w:r>
        <w:rPr>
          <w:sz w:val="24"/>
        </w:rPr>
        <w:t>Systems Engineering Tools</w:t>
      </w:r>
      <w:bookmarkEnd w:id="170"/>
      <w:bookmarkEnd w:id="171"/>
      <w:bookmarkEnd w:id="172"/>
      <w:bookmarkEnd w:id="173"/>
      <w:bookmarkEnd w:id="174"/>
    </w:p>
    <w:p w:rsidR="00000000" w:rsidRDefault="00E4544A"/>
    <w:p w:rsidR="00000000" w:rsidRDefault="00E4544A">
      <w:pPr>
        <w:rPr>
          <w:rFonts w:ascii="Arial" w:hAnsi="Arial"/>
        </w:rPr>
      </w:pPr>
      <w:r>
        <w:rPr>
          <w:rFonts w:ascii="Arial" w:hAnsi="Arial"/>
        </w:rPr>
        <w:t>During the course of the project, various types of an</w:t>
      </w:r>
      <w:r>
        <w:rPr>
          <w:rFonts w:ascii="Arial" w:hAnsi="Arial"/>
        </w:rPr>
        <w:t>alysis will be performed.  Due to the large market of tools available to aid in analysis efforts, the project team must come to consensus on certain types of tools that will be used.  This uniformity will ensure compatibility between the files that would b</w:t>
      </w:r>
      <w:r>
        <w:rPr>
          <w:rFonts w:ascii="Arial" w:hAnsi="Arial"/>
        </w:rPr>
        <w:t>e shared among team members, thereby minimizing loss of productivity. Other tools shall be added as needed throughout the life cycle of this project.  Software configuration management shall be addressed in computer software.  Current tools to be applied t</w:t>
      </w:r>
      <w:r>
        <w:rPr>
          <w:rFonts w:ascii="Arial" w:hAnsi="Arial"/>
        </w:rPr>
        <w:t>o the GRC project are as follows:</w:t>
      </w:r>
    </w:p>
    <w:p w:rsidR="00000000" w:rsidRDefault="00E4544A">
      <w:pPr>
        <w:rPr>
          <w:rFonts w:ascii="Arial" w:hAnsi="Arial"/>
        </w:rPr>
      </w:pPr>
    </w:p>
    <w:p w:rsidR="00000000" w:rsidRDefault="00E4544A">
      <w:pPr>
        <w:rPr>
          <w:rFonts w:ascii="Arial" w:hAnsi="Arial"/>
          <w:i/>
        </w:rPr>
      </w:pPr>
      <w:r>
        <w:rPr>
          <w:rFonts w:ascii="Arial" w:hAnsi="Arial"/>
          <w:i/>
        </w:rPr>
        <w:t xml:space="preserve">Update and List Project Tools here. </w:t>
      </w:r>
    </w:p>
    <w:p w:rsidR="00000000" w:rsidRDefault="00E4544A">
      <w:pPr>
        <w:rPr>
          <w:i/>
        </w:rPr>
      </w:pPr>
    </w:p>
    <w:p w:rsidR="00000000" w:rsidRDefault="00E4544A">
      <w:pPr>
        <w:rPr>
          <w:rFonts w:ascii="Arial" w:hAnsi="Arial"/>
        </w:rPr>
      </w:pPr>
      <w:r>
        <w:rPr>
          <w:rFonts w:ascii="Arial" w:hAnsi="Arial"/>
          <w:u w:val="single"/>
        </w:rPr>
        <w:t>Product</w:t>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u w:val="single"/>
        </w:rPr>
        <w:t>Tool</w:t>
      </w:r>
    </w:p>
    <w:p w:rsidR="00000000" w:rsidRDefault="00E4544A">
      <w:pPr>
        <w:pStyle w:val="Header"/>
        <w:tabs>
          <w:tab w:val="clear" w:pos="4320"/>
          <w:tab w:val="clear" w:pos="8640"/>
        </w:tabs>
        <w:rPr>
          <w:rFonts w:ascii="Arial" w:hAnsi="Arial"/>
        </w:rPr>
      </w:pPr>
      <w:r>
        <w:rPr>
          <w:rFonts w:ascii="Arial" w:hAnsi="Arial"/>
        </w:rPr>
        <w:t>Schedule</w:t>
      </w:r>
      <w:r>
        <w:rPr>
          <w:rFonts w:ascii="Arial" w:hAnsi="Arial"/>
        </w:rPr>
        <w:tab/>
      </w:r>
      <w:r>
        <w:rPr>
          <w:rFonts w:ascii="Arial" w:hAnsi="Arial"/>
        </w:rPr>
        <w:tab/>
      </w:r>
      <w:r>
        <w:rPr>
          <w:rFonts w:ascii="Arial" w:hAnsi="Arial"/>
        </w:rPr>
        <w:tab/>
      </w:r>
      <w:r>
        <w:rPr>
          <w:rFonts w:ascii="Arial" w:hAnsi="Arial"/>
        </w:rPr>
        <w:tab/>
      </w:r>
      <w:r>
        <w:rPr>
          <w:rFonts w:ascii="Arial" w:hAnsi="Arial"/>
        </w:rPr>
        <w:tab/>
        <w:t xml:space="preserve">Microsoft Project </w:t>
      </w:r>
    </w:p>
    <w:p w:rsidR="00000000" w:rsidRDefault="00E4544A">
      <w:pPr>
        <w:rPr>
          <w:rFonts w:ascii="Arial" w:hAnsi="Arial"/>
        </w:rPr>
      </w:pPr>
      <w:r>
        <w:rPr>
          <w:rFonts w:ascii="Arial" w:hAnsi="Arial"/>
        </w:rPr>
        <w:t>Spending Plan</w:t>
      </w:r>
      <w:r>
        <w:rPr>
          <w:rFonts w:ascii="Arial" w:hAnsi="Arial"/>
        </w:rPr>
        <w:tab/>
      </w:r>
      <w:r>
        <w:rPr>
          <w:rFonts w:ascii="Arial" w:hAnsi="Arial"/>
        </w:rPr>
        <w:tab/>
      </w:r>
      <w:r>
        <w:rPr>
          <w:rFonts w:ascii="Arial" w:hAnsi="Arial"/>
        </w:rPr>
        <w:tab/>
      </w:r>
      <w:r>
        <w:rPr>
          <w:rFonts w:ascii="Arial" w:hAnsi="Arial"/>
        </w:rPr>
        <w:tab/>
      </w:r>
      <w:r>
        <w:rPr>
          <w:rFonts w:ascii="Arial" w:hAnsi="Arial"/>
        </w:rPr>
        <w:tab/>
        <w:t>Microsoft Excel</w:t>
      </w:r>
    </w:p>
    <w:p w:rsidR="00000000" w:rsidRDefault="00E4544A">
      <w:pPr>
        <w:pStyle w:val="Header"/>
        <w:tabs>
          <w:tab w:val="clear" w:pos="4320"/>
          <w:tab w:val="clear" w:pos="8640"/>
        </w:tabs>
        <w:rPr>
          <w:rFonts w:ascii="Arial" w:hAnsi="Arial"/>
        </w:rPr>
      </w:pPr>
      <w:r>
        <w:rPr>
          <w:rFonts w:ascii="Arial" w:hAnsi="Arial"/>
        </w:rPr>
        <w:t>Requirements Document</w:t>
      </w:r>
      <w:r>
        <w:rPr>
          <w:rFonts w:ascii="Arial" w:hAnsi="Arial"/>
        </w:rPr>
        <w:tab/>
      </w:r>
      <w:r>
        <w:rPr>
          <w:rFonts w:ascii="Arial" w:hAnsi="Arial"/>
        </w:rPr>
        <w:tab/>
      </w:r>
      <w:r>
        <w:rPr>
          <w:rFonts w:ascii="Arial" w:hAnsi="Arial"/>
        </w:rPr>
        <w:tab/>
        <w:t>Microsoft Word</w:t>
      </w:r>
    </w:p>
    <w:p w:rsidR="00000000" w:rsidRDefault="00E4544A">
      <w:pPr>
        <w:rPr>
          <w:rFonts w:ascii="Arial" w:hAnsi="Arial"/>
        </w:rPr>
      </w:pPr>
      <w:r>
        <w:rPr>
          <w:rFonts w:ascii="Arial" w:hAnsi="Arial"/>
        </w:rPr>
        <w:t xml:space="preserve">Requirements Verification Matrix </w:t>
      </w:r>
      <w:r>
        <w:rPr>
          <w:rFonts w:ascii="Arial" w:hAnsi="Arial"/>
        </w:rPr>
        <w:tab/>
      </w:r>
      <w:r>
        <w:rPr>
          <w:rFonts w:ascii="Arial" w:hAnsi="Arial"/>
        </w:rPr>
        <w:tab/>
        <w:t>Microsoft Excel</w:t>
      </w:r>
    </w:p>
    <w:p w:rsidR="00000000" w:rsidRDefault="00E4544A">
      <w:pPr>
        <w:rPr>
          <w:rFonts w:ascii="Arial" w:hAnsi="Arial"/>
        </w:rPr>
      </w:pPr>
      <w:r>
        <w:rPr>
          <w:rFonts w:ascii="Arial" w:hAnsi="Arial"/>
        </w:rPr>
        <w:t>Drawings/</w:t>
      </w:r>
      <w:r>
        <w:rPr>
          <w:rFonts w:ascii="Arial" w:hAnsi="Arial"/>
        </w:rPr>
        <w:t>Models</w:t>
      </w:r>
      <w:r>
        <w:rPr>
          <w:rFonts w:ascii="Arial" w:hAnsi="Arial"/>
        </w:rPr>
        <w:tab/>
      </w:r>
      <w:r>
        <w:rPr>
          <w:rFonts w:ascii="Arial" w:hAnsi="Arial"/>
        </w:rPr>
        <w:tab/>
      </w:r>
      <w:r>
        <w:rPr>
          <w:rFonts w:ascii="Arial" w:hAnsi="Arial"/>
        </w:rPr>
        <w:tab/>
      </w:r>
      <w:r>
        <w:rPr>
          <w:rFonts w:ascii="Arial" w:hAnsi="Arial"/>
        </w:rPr>
        <w:tab/>
        <w:t>TBD</w:t>
      </w:r>
    </w:p>
    <w:p w:rsidR="00000000" w:rsidRDefault="00E4544A">
      <w:pPr>
        <w:rPr>
          <w:rFonts w:ascii="Arial" w:hAnsi="Arial"/>
        </w:rPr>
      </w:pPr>
      <w:r>
        <w:rPr>
          <w:rFonts w:ascii="Arial" w:hAnsi="Arial"/>
        </w:rPr>
        <w:t>Decision making</w:t>
      </w:r>
      <w:r>
        <w:rPr>
          <w:rFonts w:ascii="Arial" w:hAnsi="Arial"/>
        </w:rPr>
        <w:tab/>
      </w:r>
      <w:r>
        <w:rPr>
          <w:rFonts w:ascii="Arial" w:hAnsi="Arial"/>
        </w:rPr>
        <w:tab/>
      </w:r>
      <w:r>
        <w:rPr>
          <w:rFonts w:ascii="Arial" w:hAnsi="Arial"/>
        </w:rPr>
        <w:tab/>
      </w:r>
      <w:r>
        <w:rPr>
          <w:rFonts w:ascii="Arial" w:hAnsi="Arial"/>
        </w:rPr>
        <w:tab/>
        <w:t>TBD</w:t>
      </w:r>
    </w:p>
    <w:p w:rsidR="00000000" w:rsidRDefault="00E4544A">
      <w:pPr>
        <w:rPr>
          <w:rFonts w:ascii="Arial" w:hAnsi="Arial"/>
        </w:rPr>
      </w:pPr>
    </w:p>
    <w:p w:rsidR="00000000" w:rsidRDefault="00E4544A">
      <w:pPr>
        <w:rPr>
          <w:rFonts w:ascii="Arial" w:hAnsi="Arial"/>
        </w:rPr>
      </w:pPr>
      <w:r>
        <w:rPr>
          <w:rFonts w:ascii="Arial" w:hAnsi="Arial"/>
        </w:rPr>
        <w:t>Engineering Analysis</w:t>
      </w:r>
      <w:r>
        <w:rPr>
          <w:rFonts w:ascii="Arial" w:hAnsi="Arial"/>
        </w:rPr>
        <w:tab/>
      </w:r>
      <w:r>
        <w:rPr>
          <w:rFonts w:ascii="Arial" w:hAnsi="Arial"/>
        </w:rPr>
        <w:tab/>
      </w:r>
      <w:r>
        <w:rPr>
          <w:rFonts w:ascii="Arial" w:hAnsi="Arial"/>
        </w:rPr>
        <w:tab/>
      </w:r>
      <w:r>
        <w:rPr>
          <w:rFonts w:ascii="Arial" w:hAnsi="Arial"/>
        </w:rPr>
        <w:tab/>
        <w:t>OTIS</w:t>
      </w:r>
    </w:p>
    <w:p w:rsidR="00000000" w:rsidRDefault="00E4544A">
      <w:pPr>
        <w:rPr>
          <w:rFonts w:ascii="Arial" w:hAnsi="Arial"/>
        </w:rPr>
      </w:pPr>
      <w:r>
        <w:rPr>
          <w:rFonts w:ascii="Arial" w:hAnsi="Arial"/>
        </w:rPr>
        <w:lastRenderedPageBreak/>
        <w:tab/>
      </w:r>
      <w:r>
        <w:rPr>
          <w:rFonts w:ascii="Arial" w:hAnsi="Arial"/>
        </w:rPr>
        <w:tab/>
      </w:r>
      <w:r>
        <w:rPr>
          <w:rFonts w:ascii="Arial" w:hAnsi="Arial"/>
        </w:rPr>
        <w:tab/>
      </w:r>
      <w:r>
        <w:rPr>
          <w:rFonts w:ascii="Arial" w:hAnsi="Arial"/>
        </w:rPr>
        <w:tab/>
      </w:r>
      <w:r>
        <w:rPr>
          <w:rFonts w:ascii="Arial" w:hAnsi="Arial"/>
        </w:rPr>
        <w:tab/>
      </w:r>
      <w:r>
        <w:rPr>
          <w:rFonts w:ascii="Arial" w:hAnsi="Arial"/>
        </w:rPr>
        <w:tab/>
        <w:t>Microsoft Excel</w:t>
      </w:r>
    </w:p>
    <w:p w:rsidR="00000000" w:rsidRDefault="00E4544A">
      <w:pPr>
        <w:rPr>
          <w:rFonts w:ascii="Arial" w:hAnsi="Arial"/>
        </w:rPr>
      </w:pPr>
    </w:p>
    <w:p w:rsidR="00000000" w:rsidRDefault="00E4544A">
      <w:pPr>
        <w:rPr>
          <w:rFonts w:ascii="Arial" w:hAnsi="Arial"/>
        </w:rPr>
      </w:pPr>
      <w:r>
        <w:rPr>
          <w:rFonts w:ascii="Arial" w:hAnsi="Arial"/>
        </w:rPr>
        <w:t>Risk Management</w:t>
      </w:r>
      <w:r>
        <w:rPr>
          <w:rFonts w:ascii="Arial" w:hAnsi="Arial"/>
        </w:rPr>
        <w:tab/>
      </w:r>
      <w:r>
        <w:rPr>
          <w:rFonts w:ascii="Arial" w:hAnsi="Arial"/>
        </w:rPr>
        <w:tab/>
      </w:r>
      <w:r>
        <w:rPr>
          <w:rFonts w:ascii="Arial" w:hAnsi="Arial"/>
        </w:rPr>
        <w:tab/>
      </w:r>
      <w:r>
        <w:rPr>
          <w:rFonts w:ascii="Arial" w:hAnsi="Arial"/>
        </w:rPr>
        <w:tab/>
        <w:t>TBD</w:t>
      </w:r>
    </w:p>
    <w:p w:rsidR="00000000" w:rsidRDefault="00E4544A">
      <w:pPr>
        <w:rPr>
          <w:rFonts w:ascii="Arial" w:hAnsi="Arial"/>
        </w:rPr>
      </w:pPr>
      <w:r>
        <w:rPr>
          <w:rFonts w:ascii="Arial" w:hAnsi="Arial"/>
        </w:rPr>
        <w:t xml:space="preserve">Presentations </w:t>
      </w:r>
      <w:r>
        <w:rPr>
          <w:rFonts w:ascii="Arial" w:hAnsi="Arial"/>
        </w:rPr>
        <w:tab/>
      </w:r>
      <w:r>
        <w:rPr>
          <w:rFonts w:ascii="Arial" w:hAnsi="Arial"/>
        </w:rPr>
        <w:tab/>
      </w:r>
      <w:r>
        <w:rPr>
          <w:rFonts w:ascii="Arial" w:hAnsi="Arial"/>
        </w:rPr>
        <w:tab/>
      </w:r>
      <w:r>
        <w:rPr>
          <w:rFonts w:ascii="Arial" w:hAnsi="Arial"/>
        </w:rPr>
        <w:tab/>
      </w:r>
      <w:r>
        <w:rPr>
          <w:rFonts w:ascii="Arial" w:hAnsi="Arial"/>
        </w:rPr>
        <w:tab/>
        <w:t xml:space="preserve">Microsoft </w:t>
      </w:r>
      <w:proofErr w:type="spellStart"/>
      <w:r>
        <w:rPr>
          <w:rFonts w:ascii="Arial" w:hAnsi="Arial"/>
        </w:rPr>
        <w:t>Powerpoint</w:t>
      </w:r>
      <w:proofErr w:type="spellEnd"/>
    </w:p>
    <w:p w:rsidR="00000000" w:rsidRDefault="00E4544A">
      <w:pPr>
        <w:rPr>
          <w:rFonts w:ascii="Arial" w:hAnsi="Arial"/>
        </w:rPr>
      </w:pPr>
      <w:r>
        <w:rPr>
          <w:rFonts w:ascii="Arial" w:hAnsi="Arial"/>
        </w:rPr>
        <w:t>Plans and Procedures</w:t>
      </w:r>
      <w:r>
        <w:rPr>
          <w:rFonts w:ascii="Arial" w:hAnsi="Arial"/>
        </w:rPr>
        <w:tab/>
      </w:r>
      <w:r>
        <w:rPr>
          <w:rFonts w:ascii="Arial" w:hAnsi="Arial"/>
        </w:rPr>
        <w:tab/>
      </w:r>
      <w:r>
        <w:rPr>
          <w:rFonts w:ascii="Arial" w:hAnsi="Arial"/>
        </w:rPr>
        <w:tab/>
      </w:r>
      <w:r>
        <w:rPr>
          <w:rFonts w:ascii="Arial" w:hAnsi="Arial"/>
        </w:rPr>
        <w:tab/>
        <w:t>Microsoft Word</w:t>
      </w:r>
    </w:p>
    <w:p w:rsidR="00000000" w:rsidRDefault="00E4544A">
      <w:pPr>
        <w:rPr>
          <w:rFonts w:ascii="Arial" w:hAnsi="Arial"/>
        </w:rPr>
      </w:pPr>
      <w:r>
        <w:rPr>
          <w:rFonts w:ascii="Arial" w:hAnsi="Arial"/>
        </w:rPr>
        <w:t>PDM/CM</w:t>
      </w:r>
      <w:r>
        <w:rPr>
          <w:rFonts w:ascii="Arial" w:hAnsi="Arial"/>
        </w:rPr>
        <w:tab/>
      </w:r>
      <w:r>
        <w:rPr>
          <w:rFonts w:ascii="Arial" w:hAnsi="Arial"/>
        </w:rPr>
        <w:tab/>
      </w:r>
      <w:r>
        <w:rPr>
          <w:rFonts w:ascii="Arial" w:hAnsi="Arial"/>
        </w:rPr>
        <w:tab/>
      </w:r>
      <w:r>
        <w:rPr>
          <w:rFonts w:ascii="Arial" w:hAnsi="Arial"/>
        </w:rPr>
        <w:tab/>
      </w:r>
      <w:r>
        <w:rPr>
          <w:rFonts w:ascii="Arial" w:hAnsi="Arial"/>
        </w:rPr>
        <w:tab/>
        <w:t>TBD</w:t>
      </w:r>
    </w:p>
    <w:p w:rsidR="00000000" w:rsidRDefault="00E4544A">
      <w:pPr>
        <w:rPr>
          <w:rFonts w:ascii="Arial" w:hAnsi="Arial"/>
        </w:rPr>
      </w:pPr>
      <w:r>
        <w:rPr>
          <w:rFonts w:ascii="Arial" w:hAnsi="Arial"/>
        </w:rPr>
        <w:t>Reliability Analysis</w:t>
      </w:r>
      <w:r>
        <w:rPr>
          <w:rFonts w:ascii="Arial" w:hAnsi="Arial"/>
        </w:rPr>
        <w:tab/>
      </w:r>
      <w:r>
        <w:rPr>
          <w:rFonts w:ascii="Arial" w:hAnsi="Arial"/>
        </w:rPr>
        <w:tab/>
      </w:r>
      <w:r>
        <w:rPr>
          <w:rFonts w:ascii="Arial" w:hAnsi="Arial"/>
        </w:rPr>
        <w:tab/>
      </w:r>
      <w:r>
        <w:rPr>
          <w:rFonts w:ascii="Arial" w:hAnsi="Arial"/>
        </w:rPr>
        <w:tab/>
        <w:t>TBD</w:t>
      </w:r>
    </w:p>
    <w:p w:rsidR="00000000" w:rsidRDefault="00E4544A">
      <w:r>
        <w:t>.</w:t>
      </w:r>
      <w:r>
        <w:tab/>
      </w:r>
    </w:p>
    <w:p w:rsidR="00000000" w:rsidRDefault="00E4544A">
      <w:pPr>
        <w:rPr>
          <w:rFonts w:ascii="Arial" w:hAnsi="Arial"/>
        </w:rPr>
      </w:pPr>
    </w:p>
    <w:p w:rsidR="00000000" w:rsidRDefault="00E4544A">
      <w:pPr>
        <w:pStyle w:val="Heading2"/>
        <w:rPr>
          <w:sz w:val="24"/>
        </w:rPr>
      </w:pPr>
      <w:bookmarkStart w:id="175" w:name="_Toc1459176"/>
      <w:r>
        <w:rPr>
          <w:sz w:val="24"/>
        </w:rPr>
        <w:t>Information Techn</w:t>
      </w:r>
      <w:r>
        <w:rPr>
          <w:sz w:val="24"/>
        </w:rPr>
        <w:t>ology Systems Security</w:t>
      </w:r>
      <w:bookmarkEnd w:id="175"/>
    </w:p>
    <w:p w:rsidR="00000000" w:rsidRDefault="00E4544A"/>
    <w:p w:rsidR="00000000" w:rsidRDefault="00E4544A">
      <w:r>
        <w:rPr>
          <w:rFonts w:ascii="Arial" w:hAnsi="Arial"/>
          <w:color w:val="000000"/>
        </w:rPr>
        <w:t>The GRC Project Plan will define any systems or IT security requirements for</w:t>
      </w:r>
      <w:r>
        <w:rPr>
          <w:rFonts w:ascii="Arial" w:hAnsi="Arial"/>
        </w:rPr>
        <w:t xml:space="preserve"> the GRC </w:t>
      </w:r>
      <w:r>
        <w:rPr>
          <w:rFonts w:ascii="Arial" w:hAnsi="Arial"/>
          <w:i/>
        </w:rPr>
        <w:t>Project</w:t>
      </w:r>
      <w:r>
        <w:rPr>
          <w:rFonts w:ascii="Arial" w:hAnsi="Arial"/>
        </w:rPr>
        <w:t xml:space="preserve"> . These include administration and operational risks to the Project and any products. The extent of security measures to counter risk will </w:t>
      </w:r>
      <w:r>
        <w:rPr>
          <w:rFonts w:ascii="Arial" w:hAnsi="Arial"/>
        </w:rPr>
        <w:t>depend upon the overall sensitivity of the information produced by the project. Section 9 of the IT Security Plan will state how the project will implement information security throughout the project life cycle in concert with the SEMP.</w:t>
      </w:r>
    </w:p>
    <w:p w:rsidR="00000000" w:rsidRDefault="00E4544A"/>
    <w:p w:rsidR="00000000" w:rsidRDefault="00E4544A">
      <w:pPr>
        <w:pStyle w:val="Heading1"/>
        <w:rPr>
          <w:color w:val="000000"/>
          <w:sz w:val="24"/>
        </w:rPr>
      </w:pPr>
      <w:bookmarkStart w:id="176" w:name="_Toc505404627"/>
      <w:bookmarkStart w:id="177" w:name="_Toc506021253"/>
      <w:bookmarkStart w:id="178" w:name="_Toc506721721"/>
      <w:bookmarkStart w:id="179" w:name="_Toc508174146"/>
      <w:bookmarkStart w:id="180" w:name="_Toc1459177"/>
      <w:r>
        <w:rPr>
          <w:color w:val="000000"/>
          <w:sz w:val="24"/>
        </w:rPr>
        <w:t>Part III: Integrat</w:t>
      </w:r>
      <w:r>
        <w:rPr>
          <w:color w:val="000000"/>
          <w:sz w:val="24"/>
        </w:rPr>
        <w:t>ion of Specialty Engineering Effort</w:t>
      </w:r>
      <w:bookmarkEnd w:id="177"/>
      <w:bookmarkEnd w:id="178"/>
      <w:bookmarkEnd w:id="179"/>
      <w:bookmarkEnd w:id="180"/>
    </w:p>
    <w:p w:rsidR="00000000" w:rsidRDefault="00E4544A"/>
    <w:p w:rsidR="00000000" w:rsidRDefault="00E4544A">
      <w:pPr>
        <w:pStyle w:val="BodyTextIndent"/>
        <w:ind w:left="0"/>
        <w:rPr>
          <w:i/>
        </w:rPr>
      </w:pPr>
      <w:r>
        <w:rPr>
          <w:i/>
        </w:rPr>
        <w:t>This section of the SEMP shall describe the process of how the various inputs into the systems engineering effort will be integrated and how multidisciplinary teaming will be implemented to integrate appropriate discipl</w:t>
      </w:r>
      <w:r>
        <w:rPr>
          <w:i/>
        </w:rPr>
        <w:t>ines into a coordinated systems engineering effort that meets cost, schedule, and performance objectives of the GRC project.  The section shall include how the GRC Project’s organizational structure will support team formation; the composition of functiona</w:t>
      </w:r>
      <w:r>
        <w:rPr>
          <w:i/>
        </w:rPr>
        <w:t>l and subsystem teams; and the products each subsystem and higher level team will support (e.g., teams organized to support a specific product in the contract work breakdown structure (CWBS) and “team of teams” utilized for upper level CWBS elements).  Thi</w:t>
      </w:r>
      <w:r>
        <w:rPr>
          <w:i/>
        </w:rPr>
        <w:t xml:space="preserve">s part shall also describe major responsibilities and authority of the systems engineering team members and technical parties by name, and include present and planned program technical staffing.  This part may include planned personnel needs by discipline </w:t>
      </w:r>
      <w:r>
        <w:rPr>
          <w:i/>
        </w:rPr>
        <w:t>and performance level, human resource loading, and identification of key personnel.</w:t>
      </w:r>
    </w:p>
    <w:p w:rsidR="00000000" w:rsidRDefault="00E4544A">
      <w:pPr>
        <w:pStyle w:val="Heading2"/>
        <w:rPr>
          <w:i/>
          <w:sz w:val="24"/>
        </w:rPr>
      </w:pPr>
      <w:bookmarkStart w:id="181" w:name="_Toc1459178"/>
      <w:r>
        <w:rPr>
          <w:sz w:val="24"/>
        </w:rPr>
        <w:t>Specialty Engineering</w:t>
      </w:r>
      <w:bookmarkEnd w:id="181"/>
    </w:p>
    <w:p w:rsidR="00000000" w:rsidRDefault="00E4544A">
      <w:pPr>
        <w:autoSpaceDE w:val="0"/>
        <w:autoSpaceDN w:val="0"/>
        <w:adjustRightInd w:val="0"/>
        <w:rPr>
          <w:rFonts w:ascii="Arial" w:hAnsi="Arial" w:cs="Courier New"/>
        </w:rPr>
      </w:pPr>
      <w:r>
        <w:rPr>
          <w:rFonts w:ascii="Arial" w:hAnsi="Arial" w:cs="Courier New"/>
        </w:rPr>
        <w:t>The need for specialty engineering expertise will be related to technical risks and projected use of the technology being selected. These efforts will</w:t>
      </w:r>
      <w:r>
        <w:rPr>
          <w:rFonts w:ascii="Arial" w:hAnsi="Arial" w:cs="Courier New"/>
        </w:rPr>
        <w:t xml:space="preserve"> be centered on system development for technology experiment and the need for specialty assurance engineering will be assessed on a case-by-case basis. The resources to perform these analyses will be provided to the GRC Project Office by team members or th</w:t>
      </w:r>
      <w:r>
        <w:rPr>
          <w:rFonts w:ascii="Arial" w:hAnsi="Arial" w:cs="Courier New"/>
        </w:rPr>
        <w:t>rough contracted specialists.</w:t>
      </w:r>
    </w:p>
    <w:p w:rsidR="00000000" w:rsidRDefault="00E4544A">
      <w:pPr>
        <w:autoSpaceDE w:val="0"/>
        <w:autoSpaceDN w:val="0"/>
        <w:adjustRightInd w:val="0"/>
        <w:rPr>
          <w:rFonts w:ascii="Arial" w:hAnsi="Arial" w:cs="Courier New"/>
        </w:rPr>
      </w:pPr>
    </w:p>
    <w:p w:rsidR="00000000" w:rsidRDefault="00E4544A">
      <w:pPr>
        <w:autoSpaceDE w:val="0"/>
        <w:autoSpaceDN w:val="0"/>
        <w:adjustRightInd w:val="0"/>
        <w:rPr>
          <w:rFonts w:ascii="Arial" w:hAnsi="Arial" w:cs="Courier New"/>
        </w:rPr>
      </w:pPr>
      <w:r>
        <w:rPr>
          <w:rFonts w:ascii="Arial" w:hAnsi="Arial" w:cs="Courier New"/>
        </w:rPr>
        <w:t>Specialty engineering ensures that GRC Project technology development and systems designs are compatible with the interface needs and expected operating environment, and utilizes resident expertise and specialty engineering k</w:t>
      </w:r>
      <w:r>
        <w:rPr>
          <w:rFonts w:ascii="Arial" w:hAnsi="Arial" w:cs="Courier New"/>
        </w:rPr>
        <w:t>nowledge from past and current NASA GRC projects.</w:t>
      </w:r>
    </w:p>
    <w:p w:rsidR="00000000" w:rsidRDefault="00E4544A" w:rsidP="00E4544A">
      <w:pPr>
        <w:pStyle w:val="Heading2"/>
        <w:numPr>
          <w:ilvl w:val="2"/>
          <w:numId w:val="2"/>
        </w:numPr>
        <w:rPr>
          <w:sz w:val="24"/>
        </w:rPr>
      </w:pPr>
      <w:bookmarkStart w:id="182" w:name="_Toc1459179"/>
      <w:r>
        <w:rPr>
          <w:sz w:val="24"/>
        </w:rPr>
        <w:t>Reliability Engineering</w:t>
      </w:r>
      <w:bookmarkEnd w:id="182"/>
      <w:r>
        <w:rPr>
          <w:sz w:val="24"/>
        </w:rPr>
        <w:t xml:space="preserve"> </w:t>
      </w:r>
    </w:p>
    <w:p w:rsidR="00000000" w:rsidRDefault="00E4544A">
      <w:pPr>
        <w:autoSpaceDE w:val="0"/>
        <w:autoSpaceDN w:val="0"/>
        <w:adjustRightInd w:val="0"/>
        <w:rPr>
          <w:rFonts w:ascii="Arial" w:hAnsi="Arial" w:cs="Courier New"/>
        </w:rPr>
      </w:pPr>
    </w:p>
    <w:p w:rsidR="00000000" w:rsidRDefault="00E4544A">
      <w:pPr>
        <w:autoSpaceDE w:val="0"/>
        <w:autoSpaceDN w:val="0"/>
        <w:adjustRightInd w:val="0"/>
        <w:rPr>
          <w:rFonts w:ascii="Arial" w:hAnsi="Arial" w:cs="Courier New"/>
        </w:rPr>
      </w:pPr>
      <w:r>
        <w:rPr>
          <w:rFonts w:ascii="Arial" w:hAnsi="Arial" w:cs="Courier New"/>
        </w:rPr>
        <w:t>Reliability engineers will evaluate GRC project system technology developments utilizing analytical techniques such as functional failure modes and effects analyses (FMEA), fault t</w:t>
      </w:r>
      <w:r>
        <w:rPr>
          <w:rFonts w:ascii="Arial" w:hAnsi="Arial" w:cs="Courier New"/>
        </w:rPr>
        <w:t>ree analyses (FTA), and other analytical methods.  When specific equipment design is identified, the equipment performance will be evaluated by applying statistical data and probabilistic analyses.</w:t>
      </w:r>
    </w:p>
    <w:p w:rsidR="00000000" w:rsidRDefault="00E4544A">
      <w:pPr>
        <w:autoSpaceDE w:val="0"/>
        <w:autoSpaceDN w:val="0"/>
        <w:adjustRightInd w:val="0"/>
        <w:rPr>
          <w:rFonts w:ascii="Arial" w:hAnsi="Arial" w:cs="Courier New"/>
        </w:rPr>
      </w:pPr>
    </w:p>
    <w:p w:rsidR="00000000" w:rsidRDefault="00E4544A">
      <w:pPr>
        <w:autoSpaceDE w:val="0"/>
        <w:autoSpaceDN w:val="0"/>
        <w:adjustRightInd w:val="0"/>
        <w:rPr>
          <w:rFonts w:ascii="Arial" w:hAnsi="Arial" w:cs="Courier New"/>
        </w:rPr>
      </w:pPr>
    </w:p>
    <w:p w:rsidR="00000000" w:rsidRDefault="00E4544A">
      <w:pPr>
        <w:autoSpaceDE w:val="0"/>
        <w:autoSpaceDN w:val="0"/>
        <w:adjustRightInd w:val="0"/>
        <w:rPr>
          <w:rFonts w:ascii="Arial" w:hAnsi="Arial" w:cs="Courier New"/>
        </w:rPr>
      </w:pPr>
    </w:p>
    <w:p w:rsidR="00000000" w:rsidRDefault="00E4544A" w:rsidP="00E4544A">
      <w:pPr>
        <w:pStyle w:val="Heading2"/>
        <w:numPr>
          <w:ilvl w:val="2"/>
          <w:numId w:val="2"/>
        </w:numPr>
        <w:rPr>
          <w:sz w:val="24"/>
        </w:rPr>
      </w:pPr>
      <w:bookmarkStart w:id="183" w:name="_Toc1459180"/>
      <w:r>
        <w:rPr>
          <w:sz w:val="24"/>
        </w:rPr>
        <w:t>Systems Safety Engineer</w:t>
      </w:r>
      <w:bookmarkEnd w:id="183"/>
    </w:p>
    <w:p w:rsidR="00000000" w:rsidRDefault="00E4544A">
      <w:pPr>
        <w:autoSpaceDE w:val="0"/>
        <w:autoSpaceDN w:val="0"/>
        <w:adjustRightInd w:val="0"/>
        <w:rPr>
          <w:rFonts w:ascii="Arial" w:hAnsi="Arial" w:cs="Courier New"/>
        </w:rPr>
      </w:pPr>
    </w:p>
    <w:p w:rsidR="00000000" w:rsidRDefault="00E4544A">
      <w:pPr>
        <w:autoSpaceDE w:val="0"/>
        <w:autoSpaceDN w:val="0"/>
        <w:adjustRightInd w:val="0"/>
        <w:rPr>
          <w:rFonts w:ascii="Arial" w:hAnsi="Arial" w:cs="Courier New"/>
        </w:rPr>
      </w:pPr>
      <w:r>
        <w:rPr>
          <w:rFonts w:ascii="Arial" w:hAnsi="Arial" w:cs="Courier New"/>
        </w:rPr>
        <w:t>The systems safety engineer (S</w:t>
      </w:r>
      <w:r>
        <w:rPr>
          <w:rFonts w:ascii="Arial" w:hAnsi="Arial" w:cs="Courier New"/>
        </w:rPr>
        <w:t>SE) will analyze the effect of GRC project technology for hazards and safety issues.</w:t>
      </w:r>
    </w:p>
    <w:p w:rsidR="00000000" w:rsidRDefault="00E4544A">
      <w:pPr>
        <w:autoSpaceDE w:val="0"/>
        <w:autoSpaceDN w:val="0"/>
        <w:adjustRightInd w:val="0"/>
        <w:rPr>
          <w:rFonts w:ascii="Arial" w:hAnsi="Arial" w:cs="Courier New"/>
        </w:rPr>
      </w:pPr>
    </w:p>
    <w:p w:rsidR="00000000" w:rsidRDefault="00E4544A">
      <w:pPr>
        <w:autoSpaceDE w:val="0"/>
        <w:autoSpaceDN w:val="0"/>
        <w:adjustRightInd w:val="0"/>
        <w:rPr>
          <w:rFonts w:ascii="Arial" w:hAnsi="Arial" w:cs="Courier New"/>
        </w:rPr>
      </w:pPr>
      <w:r>
        <w:rPr>
          <w:rFonts w:ascii="Arial" w:hAnsi="Arial" w:cs="Courier New"/>
        </w:rPr>
        <w:t>The SSE is responsible for preparing a System Safety Project Plan (SSPP).  The SSPP purpose is to establish the organization and define activities to identify possible ha</w:t>
      </w:r>
      <w:r>
        <w:rPr>
          <w:rFonts w:ascii="Arial" w:hAnsi="Arial" w:cs="Courier New"/>
        </w:rPr>
        <w:t xml:space="preserve">zards and to analyze and reduce the risk of their occurrence relevant to the project. </w:t>
      </w:r>
    </w:p>
    <w:p w:rsidR="00000000" w:rsidRDefault="00E4544A">
      <w:pPr>
        <w:autoSpaceDE w:val="0"/>
        <w:autoSpaceDN w:val="0"/>
        <w:adjustRightInd w:val="0"/>
        <w:rPr>
          <w:rFonts w:ascii="Arial" w:hAnsi="Arial" w:cs="Courier New"/>
        </w:rPr>
      </w:pPr>
    </w:p>
    <w:p w:rsidR="00000000" w:rsidRDefault="00E4544A">
      <w:pPr>
        <w:autoSpaceDE w:val="0"/>
        <w:autoSpaceDN w:val="0"/>
        <w:adjustRightInd w:val="0"/>
        <w:rPr>
          <w:rFonts w:ascii="Arial" w:hAnsi="Arial"/>
        </w:rPr>
      </w:pPr>
      <w:r>
        <w:rPr>
          <w:rFonts w:ascii="Arial" w:hAnsi="Arial"/>
        </w:rPr>
        <w:t>Initially, a preliminary hazard analysis (PHA) will be performed early in the system design to determine the potential hazards that may occur as a result of the system.</w:t>
      </w:r>
      <w:r>
        <w:rPr>
          <w:rFonts w:ascii="Arial" w:hAnsi="Arial"/>
        </w:rPr>
        <w:t xml:space="preserve"> Hazards analysis is  part of the design process and used in every phase of the design.   </w:t>
      </w:r>
    </w:p>
    <w:p w:rsidR="00000000" w:rsidRDefault="00E4544A">
      <w:pPr>
        <w:autoSpaceDE w:val="0"/>
        <w:autoSpaceDN w:val="0"/>
        <w:adjustRightInd w:val="0"/>
        <w:rPr>
          <w:rFonts w:ascii="Arial" w:hAnsi="Arial"/>
          <w:sz w:val="24"/>
        </w:rPr>
      </w:pPr>
    </w:p>
    <w:p w:rsidR="00000000" w:rsidRDefault="00E4544A" w:rsidP="00E4544A">
      <w:pPr>
        <w:pStyle w:val="Heading2"/>
        <w:numPr>
          <w:ilvl w:val="2"/>
          <w:numId w:val="2"/>
        </w:numPr>
        <w:rPr>
          <w:sz w:val="24"/>
        </w:rPr>
      </w:pPr>
      <w:bookmarkStart w:id="184" w:name="_Toc1459181"/>
      <w:r>
        <w:rPr>
          <w:sz w:val="24"/>
        </w:rPr>
        <w:t>Human Factors Engineer</w:t>
      </w:r>
      <w:bookmarkEnd w:id="184"/>
    </w:p>
    <w:p w:rsidR="00000000" w:rsidRDefault="00E4544A">
      <w:pPr>
        <w:autoSpaceDE w:val="0"/>
        <w:autoSpaceDN w:val="0"/>
        <w:adjustRightInd w:val="0"/>
        <w:rPr>
          <w:rFonts w:ascii="Arial" w:hAnsi="Arial" w:cs="Courier New"/>
        </w:rPr>
      </w:pPr>
    </w:p>
    <w:p w:rsidR="00000000" w:rsidRDefault="00E4544A">
      <w:pPr>
        <w:autoSpaceDE w:val="0"/>
        <w:autoSpaceDN w:val="0"/>
        <w:adjustRightInd w:val="0"/>
        <w:rPr>
          <w:rFonts w:ascii="Arial" w:hAnsi="Arial" w:cs="Courier New"/>
        </w:rPr>
      </w:pPr>
      <w:r>
        <w:rPr>
          <w:rFonts w:ascii="Arial" w:hAnsi="Arial"/>
        </w:rPr>
        <w:t xml:space="preserve">Human factors engineering will be integrated to ensure the GRC project system design is compatible with human operational interface needs.  </w:t>
      </w:r>
      <w:r>
        <w:rPr>
          <w:rFonts w:ascii="Arial" w:hAnsi="Arial"/>
        </w:rPr>
        <w:t xml:space="preserve">Human factors engineering assessments shall be used to optimize the GRC Project design given current human capabilities and limitations.  The intent of these assessments is to optimize productivity, decrease potential to human error, while ensuring safety </w:t>
      </w:r>
      <w:r>
        <w:rPr>
          <w:rFonts w:ascii="Arial" w:hAnsi="Arial"/>
        </w:rPr>
        <w:t>during operations.</w:t>
      </w:r>
      <w:r>
        <w:rPr>
          <w:rFonts w:ascii="Arial" w:hAnsi="Arial" w:cs="Courier New"/>
        </w:rPr>
        <w:t xml:space="preserve"> </w:t>
      </w:r>
    </w:p>
    <w:p w:rsidR="00000000" w:rsidRDefault="00E4544A">
      <w:pPr>
        <w:pStyle w:val="Header"/>
        <w:tabs>
          <w:tab w:val="clear" w:pos="4320"/>
          <w:tab w:val="clear" w:pos="8640"/>
        </w:tabs>
        <w:autoSpaceDE w:val="0"/>
        <w:autoSpaceDN w:val="0"/>
        <w:adjustRightInd w:val="0"/>
        <w:rPr>
          <w:rFonts w:ascii="Arial" w:hAnsi="Arial" w:cs="Courier New"/>
        </w:rPr>
      </w:pPr>
    </w:p>
    <w:p w:rsidR="00000000" w:rsidRDefault="00E4544A" w:rsidP="00E4544A">
      <w:pPr>
        <w:pStyle w:val="Heading2"/>
        <w:numPr>
          <w:ilvl w:val="2"/>
          <w:numId w:val="2"/>
        </w:numPr>
        <w:rPr>
          <w:sz w:val="24"/>
        </w:rPr>
      </w:pPr>
      <w:bookmarkStart w:id="185" w:name="_Toc1459182"/>
      <w:r>
        <w:rPr>
          <w:sz w:val="24"/>
        </w:rPr>
        <w:t>Electromagnetic Engineer</w:t>
      </w:r>
      <w:bookmarkEnd w:id="185"/>
    </w:p>
    <w:p w:rsidR="00000000" w:rsidRDefault="00E4544A">
      <w:pPr>
        <w:autoSpaceDE w:val="0"/>
        <w:autoSpaceDN w:val="0"/>
        <w:adjustRightInd w:val="0"/>
        <w:rPr>
          <w:rFonts w:ascii="Arial" w:hAnsi="Arial" w:cs="Courier New"/>
        </w:rPr>
      </w:pPr>
    </w:p>
    <w:p w:rsidR="00000000" w:rsidRDefault="00E4544A">
      <w:pPr>
        <w:autoSpaceDE w:val="0"/>
        <w:autoSpaceDN w:val="0"/>
        <w:adjustRightInd w:val="0"/>
        <w:rPr>
          <w:rFonts w:ascii="Arial" w:hAnsi="Arial" w:cs="Courier New"/>
        </w:rPr>
      </w:pPr>
      <w:r>
        <w:rPr>
          <w:rFonts w:ascii="Arial" w:hAnsi="Arial" w:cs="Courier New"/>
        </w:rPr>
        <w:t>The electromagnetic engineer will address electromagnetic interference (EMI) and electromagnetic compatibility (EMC) issues associated with GRC project hardware.  Inadvertent electromagnetic radiation can caus</w:t>
      </w:r>
      <w:r>
        <w:rPr>
          <w:rFonts w:ascii="Arial" w:hAnsi="Arial" w:cs="Courier New"/>
        </w:rPr>
        <w:t>e unacceptable degradation of instrumentation or communication equipment (interference to electronic equipment within range).  EMC will be achieved within GRC project hardware by elimination or control of unintentional radiation or by shielding equipment f</w:t>
      </w:r>
      <w:r>
        <w:rPr>
          <w:rFonts w:ascii="Arial" w:hAnsi="Arial" w:cs="Courier New"/>
        </w:rPr>
        <w:t>rom its effects.</w:t>
      </w:r>
    </w:p>
    <w:p w:rsidR="00000000" w:rsidRDefault="00E4544A">
      <w:pPr>
        <w:pStyle w:val="Header"/>
        <w:tabs>
          <w:tab w:val="clear" w:pos="4320"/>
          <w:tab w:val="clear" w:pos="8640"/>
        </w:tabs>
        <w:autoSpaceDE w:val="0"/>
        <w:autoSpaceDN w:val="0"/>
        <w:adjustRightInd w:val="0"/>
        <w:rPr>
          <w:rFonts w:ascii="Arial" w:hAnsi="Arial" w:cs="Courier New"/>
        </w:rPr>
      </w:pPr>
    </w:p>
    <w:p w:rsidR="00000000" w:rsidRDefault="00E4544A" w:rsidP="00E4544A">
      <w:pPr>
        <w:pStyle w:val="Heading2"/>
        <w:numPr>
          <w:ilvl w:val="2"/>
          <w:numId w:val="2"/>
        </w:numPr>
        <w:rPr>
          <w:sz w:val="24"/>
        </w:rPr>
      </w:pPr>
      <w:bookmarkStart w:id="186" w:name="_Toc1459183"/>
      <w:r>
        <w:rPr>
          <w:sz w:val="24"/>
        </w:rPr>
        <w:t>Systems Security Engineer</w:t>
      </w:r>
      <w:bookmarkEnd w:id="186"/>
    </w:p>
    <w:p w:rsidR="00000000" w:rsidRDefault="00E4544A">
      <w:pPr>
        <w:rPr>
          <w:rFonts w:ascii="Arial" w:hAnsi="Arial" w:cs="Courier New"/>
        </w:rPr>
      </w:pPr>
    </w:p>
    <w:p w:rsidR="00000000" w:rsidRDefault="00E4544A">
      <w:pPr>
        <w:rPr>
          <w:rFonts w:ascii="Arial" w:hAnsi="Arial" w:cs="Courier New"/>
        </w:rPr>
      </w:pPr>
      <w:r>
        <w:rPr>
          <w:rFonts w:ascii="Arial" w:hAnsi="Arial" w:cs="Courier New"/>
        </w:rPr>
        <w:t>The systems security engineer will investigate and advocate systems requirements imposed by various NASA security architectures, NASA regulations (NPG 2810.1 series) and other federal regulations.  Following the</w:t>
      </w:r>
      <w:r>
        <w:rPr>
          <w:rFonts w:ascii="Arial" w:hAnsi="Arial" w:cs="Courier New"/>
        </w:rPr>
        <w:t xml:space="preserve"> assumption that all new engineering projects will either need to be integrated into an existing network information infrastructure or will create a new information infrastructure, the system security engineer will need to gather and analyze requirements t</w:t>
      </w:r>
      <w:r>
        <w:rPr>
          <w:rFonts w:ascii="Arial" w:hAnsi="Arial" w:cs="Courier New"/>
        </w:rPr>
        <w:t>hat affect the confidentiality, integrity, and availability of the system.  As part of the requirements phase of a project, this person will gather security requirements that may affect the decision to implement specific technologies in the project.  The s</w:t>
      </w:r>
      <w:r>
        <w:rPr>
          <w:rFonts w:ascii="Arial" w:hAnsi="Arial" w:cs="Courier New"/>
        </w:rPr>
        <w:t>ystem security engineer will identify and track risks to the system based on security threats.  For example, this engineer should investigate and rank the security-related technical risks corresponding to the software, hardware, and implementation.  This p</w:t>
      </w:r>
      <w:r>
        <w:rPr>
          <w:rFonts w:ascii="Arial" w:hAnsi="Arial" w:cs="Courier New"/>
        </w:rPr>
        <w:t xml:space="preserve">erson would necessarily need to coordinate these risks with the project risk manager, and evaluate and propose solutions to these risks that are balanced with the overall systems engineering requirements.  For projects that span multiple NASA centers, the </w:t>
      </w:r>
      <w:r>
        <w:rPr>
          <w:rFonts w:ascii="Arial" w:hAnsi="Arial" w:cs="Courier New"/>
        </w:rPr>
        <w:t>system security engineer will need to coordinate security control requirements between the multiple centers and ensure the risks undertaken by the project do not impose an unacceptable risks to the NASA centers.</w:t>
      </w:r>
    </w:p>
    <w:p w:rsidR="00000000" w:rsidRDefault="00E4544A" w:rsidP="00E4544A">
      <w:pPr>
        <w:pStyle w:val="Heading2"/>
        <w:numPr>
          <w:ilvl w:val="2"/>
          <w:numId w:val="2"/>
        </w:numPr>
        <w:rPr>
          <w:sz w:val="24"/>
        </w:rPr>
      </w:pPr>
      <w:bookmarkStart w:id="187" w:name="_Toc1459184"/>
      <w:r>
        <w:rPr>
          <w:sz w:val="24"/>
        </w:rPr>
        <w:lastRenderedPageBreak/>
        <w:t>Materials and Process Engineer</w:t>
      </w:r>
      <w:bookmarkEnd w:id="187"/>
    </w:p>
    <w:p w:rsidR="00000000" w:rsidRDefault="00E4544A">
      <w:pPr>
        <w:rPr>
          <w:rFonts w:ascii="Arial" w:hAnsi="Arial" w:cs="Courier New"/>
        </w:rPr>
      </w:pPr>
    </w:p>
    <w:p w:rsidR="00000000" w:rsidRDefault="00E4544A">
      <w:pPr>
        <w:autoSpaceDE w:val="0"/>
        <w:autoSpaceDN w:val="0"/>
        <w:adjustRightInd w:val="0"/>
        <w:rPr>
          <w:rFonts w:ascii="Arial" w:hAnsi="Arial" w:cs="Courier New"/>
        </w:rPr>
      </w:pPr>
      <w:r>
        <w:rPr>
          <w:rFonts w:ascii="Arial" w:hAnsi="Arial"/>
        </w:rPr>
        <w:t>The material</w:t>
      </w:r>
      <w:r>
        <w:rPr>
          <w:rFonts w:ascii="Arial" w:hAnsi="Arial"/>
        </w:rPr>
        <w:t xml:space="preserve">s and process engineer will ensure that the GRC project system design will use current </w:t>
      </w:r>
      <w:r>
        <w:rPr>
          <w:rFonts w:ascii="Arial" w:hAnsi="Arial" w:cs="Courier New"/>
        </w:rPr>
        <w:t xml:space="preserve">materials and processes. </w:t>
      </w:r>
      <w:r>
        <w:rPr>
          <w:rFonts w:ascii="Arial" w:hAnsi="Arial"/>
        </w:rPr>
        <w:t xml:space="preserve">Materials and process engineering assessments may be used to optimize the GRC Project hardware design capabilities and limitations.  The intent </w:t>
      </w:r>
      <w:r>
        <w:rPr>
          <w:rFonts w:ascii="Arial" w:hAnsi="Arial"/>
        </w:rPr>
        <w:t>of these assessments is to optimize productivity.</w:t>
      </w:r>
      <w:r>
        <w:rPr>
          <w:rFonts w:ascii="Arial" w:hAnsi="Arial" w:cs="Courier New"/>
        </w:rPr>
        <w:t xml:space="preserve"> The materials and process engineer will address materials and processes issues associated with GRC project hardware, and assist in implementing new technologies when appropriate</w:t>
      </w:r>
    </w:p>
    <w:p w:rsidR="00000000" w:rsidRDefault="00E4544A">
      <w:pPr>
        <w:pStyle w:val="Heading2"/>
        <w:rPr>
          <w:i/>
          <w:sz w:val="24"/>
        </w:rPr>
      </w:pPr>
      <w:bookmarkStart w:id="188" w:name="_Toc1459185"/>
      <w:r>
        <w:rPr>
          <w:sz w:val="24"/>
        </w:rPr>
        <w:t>Integration Design</w:t>
      </w:r>
      <w:bookmarkEnd w:id="188"/>
    </w:p>
    <w:bookmarkEnd w:id="176"/>
    <w:p w:rsidR="00000000" w:rsidRDefault="00E4544A"/>
    <w:p w:rsidR="00000000" w:rsidRDefault="00E4544A">
      <w:pPr>
        <w:rPr>
          <w:rFonts w:ascii="Arial" w:hAnsi="Arial"/>
        </w:rPr>
      </w:pPr>
      <w:r>
        <w:rPr>
          <w:rFonts w:ascii="Arial" w:hAnsi="Arial"/>
        </w:rPr>
        <w:t>The engi</w:t>
      </w:r>
      <w:r>
        <w:rPr>
          <w:rFonts w:ascii="Arial" w:hAnsi="Arial"/>
        </w:rPr>
        <w:t xml:space="preserve">neering specialties listed in this section shall be considered during all phases of the GRC </w:t>
      </w:r>
      <w:r>
        <w:rPr>
          <w:rFonts w:ascii="Arial" w:hAnsi="Arial"/>
          <w:i/>
        </w:rPr>
        <w:t>Project</w:t>
      </w:r>
      <w:r>
        <w:rPr>
          <w:rFonts w:ascii="Arial" w:hAnsi="Arial"/>
        </w:rPr>
        <w:t>.</w:t>
      </w:r>
    </w:p>
    <w:p w:rsidR="00000000" w:rsidRDefault="00E4544A" w:rsidP="00E4544A">
      <w:pPr>
        <w:pStyle w:val="Heading2"/>
        <w:numPr>
          <w:ilvl w:val="2"/>
          <w:numId w:val="2"/>
        </w:numPr>
        <w:rPr>
          <w:sz w:val="24"/>
        </w:rPr>
      </w:pPr>
      <w:bookmarkStart w:id="189" w:name="_Toc1459186"/>
      <w:r>
        <w:rPr>
          <w:sz w:val="24"/>
        </w:rPr>
        <w:t>Standardization</w:t>
      </w:r>
      <w:bookmarkEnd w:id="189"/>
    </w:p>
    <w:p w:rsidR="00000000" w:rsidRDefault="00E4544A">
      <w:pPr>
        <w:pStyle w:val="IndexHeading"/>
      </w:pPr>
    </w:p>
    <w:p w:rsidR="00000000" w:rsidRDefault="00E4544A">
      <w:pPr>
        <w:rPr>
          <w:rFonts w:ascii="Arial" w:hAnsi="Arial"/>
        </w:rPr>
      </w:pPr>
      <w:r>
        <w:rPr>
          <w:rFonts w:ascii="Arial" w:hAnsi="Arial"/>
        </w:rPr>
        <w:t xml:space="preserve">Design teams, to the maximum extent practical, shall make use of common parts, equipment, or supplies throughout all phases of the GRC </w:t>
      </w:r>
      <w:r>
        <w:rPr>
          <w:rFonts w:ascii="Arial" w:hAnsi="Arial"/>
          <w:i/>
        </w:rPr>
        <w:t>Pro</w:t>
      </w:r>
      <w:r>
        <w:rPr>
          <w:rFonts w:ascii="Arial" w:hAnsi="Arial"/>
          <w:i/>
        </w:rPr>
        <w:t>ject.</w:t>
      </w:r>
      <w:r>
        <w:rPr>
          <w:rFonts w:ascii="Arial" w:hAnsi="Arial"/>
        </w:rPr>
        <w:t xml:space="preserve"> Considerations for standardization include, but are not limited to</w:t>
      </w:r>
    </w:p>
    <w:p w:rsidR="00000000" w:rsidRDefault="00E4544A">
      <w:pPr>
        <w:pStyle w:val="Header"/>
        <w:tabs>
          <w:tab w:val="clear" w:pos="4320"/>
          <w:tab w:val="clear" w:pos="8640"/>
        </w:tabs>
        <w:rPr>
          <w:rFonts w:ascii="Arial" w:hAnsi="Arial"/>
        </w:rPr>
      </w:pPr>
    </w:p>
    <w:p w:rsidR="00000000" w:rsidRDefault="00E4544A" w:rsidP="00E4544A">
      <w:pPr>
        <w:numPr>
          <w:ilvl w:val="0"/>
          <w:numId w:val="1"/>
        </w:numPr>
        <w:tabs>
          <w:tab w:val="num" w:pos="1140"/>
        </w:tabs>
        <w:ind w:left="720"/>
        <w:rPr>
          <w:rFonts w:ascii="Arial" w:hAnsi="Arial"/>
        </w:rPr>
      </w:pPr>
      <w:r>
        <w:rPr>
          <w:rFonts w:ascii="Arial" w:hAnsi="Arial"/>
        </w:rPr>
        <w:t xml:space="preserve">Reducing the number of different models and makes of equipment in use </w:t>
      </w:r>
    </w:p>
    <w:p w:rsidR="00000000" w:rsidRDefault="00E4544A" w:rsidP="00E4544A">
      <w:pPr>
        <w:numPr>
          <w:ilvl w:val="0"/>
          <w:numId w:val="1"/>
        </w:numPr>
        <w:tabs>
          <w:tab w:val="num" w:pos="1140"/>
        </w:tabs>
        <w:ind w:left="720"/>
        <w:rPr>
          <w:rFonts w:ascii="Arial" w:hAnsi="Arial"/>
        </w:rPr>
      </w:pPr>
      <w:r>
        <w:rPr>
          <w:rFonts w:ascii="Arial" w:hAnsi="Arial"/>
        </w:rPr>
        <w:t>Maximizing the use of common parts in different equipment</w:t>
      </w:r>
    </w:p>
    <w:p w:rsidR="00000000" w:rsidRDefault="00E4544A" w:rsidP="00E4544A">
      <w:pPr>
        <w:numPr>
          <w:ilvl w:val="0"/>
          <w:numId w:val="1"/>
        </w:numPr>
        <w:tabs>
          <w:tab w:val="num" w:pos="1140"/>
        </w:tabs>
        <w:ind w:left="720"/>
        <w:rPr>
          <w:rFonts w:ascii="Arial" w:hAnsi="Arial"/>
        </w:rPr>
      </w:pPr>
      <w:r>
        <w:rPr>
          <w:rFonts w:ascii="Arial" w:hAnsi="Arial"/>
        </w:rPr>
        <w:t>Minimizing the number of different types of parts, as</w:t>
      </w:r>
      <w:r>
        <w:rPr>
          <w:rFonts w:ascii="Arial" w:hAnsi="Arial"/>
        </w:rPr>
        <w:t xml:space="preserve">semblies, etc. </w:t>
      </w:r>
    </w:p>
    <w:p w:rsidR="00000000" w:rsidRDefault="00E4544A" w:rsidP="00E4544A">
      <w:pPr>
        <w:numPr>
          <w:ilvl w:val="0"/>
          <w:numId w:val="1"/>
        </w:numPr>
        <w:tabs>
          <w:tab w:val="num" w:pos="1140"/>
        </w:tabs>
        <w:ind w:left="720"/>
        <w:rPr>
          <w:rFonts w:ascii="Arial" w:hAnsi="Arial"/>
        </w:rPr>
      </w:pPr>
      <w:r>
        <w:rPr>
          <w:rFonts w:ascii="Arial" w:hAnsi="Arial"/>
        </w:rPr>
        <w:t>Using only a few basic types and varieties of parts, etc., to ensure that those parts</w:t>
      </w:r>
    </w:p>
    <w:p w:rsidR="00000000" w:rsidRDefault="00E4544A">
      <w:pPr>
        <w:tabs>
          <w:tab w:val="num" w:pos="1140"/>
        </w:tabs>
        <w:ind w:left="360"/>
        <w:rPr>
          <w:rFonts w:ascii="Arial" w:hAnsi="Arial"/>
        </w:rPr>
      </w:pPr>
      <w:r>
        <w:rPr>
          <w:rFonts w:ascii="Arial" w:hAnsi="Arial"/>
        </w:rPr>
        <w:tab/>
        <w:t xml:space="preserve">are readily </w:t>
      </w:r>
      <w:r>
        <w:rPr>
          <w:rFonts w:ascii="Arial" w:hAnsi="Arial"/>
        </w:rPr>
        <w:tab/>
        <w:t>distinguishable, compatible with existing practices and used consistently</w:t>
      </w:r>
    </w:p>
    <w:p w:rsidR="00000000" w:rsidRDefault="00E4544A">
      <w:pPr>
        <w:tabs>
          <w:tab w:val="num" w:pos="1140"/>
        </w:tabs>
        <w:ind w:left="360"/>
        <w:rPr>
          <w:rFonts w:ascii="Arial" w:hAnsi="Arial"/>
        </w:rPr>
      </w:pPr>
      <w:r>
        <w:rPr>
          <w:rFonts w:ascii="Arial" w:hAnsi="Arial"/>
        </w:rPr>
        <w:tab/>
        <w:t>for given applications</w:t>
      </w:r>
    </w:p>
    <w:p w:rsidR="00000000" w:rsidRDefault="00E4544A" w:rsidP="00E4544A">
      <w:pPr>
        <w:numPr>
          <w:ilvl w:val="0"/>
          <w:numId w:val="1"/>
        </w:numPr>
        <w:tabs>
          <w:tab w:val="num" w:pos="1140"/>
        </w:tabs>
        <w:ind w:left="720"/>
        <w:rPr>
          <w:rFonts w:ascii="Arial" w:hAnsi="Arial"/>
        </w:rPr>
      </w:pPr>
      <w:r>
        <w:rPr>
          <w:rFonts w:ascii="Arial" w:hAnsi="Arial"/>
        </w:rPr>
        <w:t>Controlling, simplifying and reducing part</w:t>
      </w:r>
      <w:r>
        <w:rPr>
          <w:rFonts w:ascii="Arial" w:hAnsi="Arial"/>
        </w:rPr>
        <w:t xml:space="preserve"> coding, numbering practices, and storage</w:t>
      </w:r>
    </w:p>
    <w:p w:rsidR="00000000" w:rsidRDefault="00E4544A">
      <w:pPr>
        <w:tabs>
          <w:tab w:val="num" w:pos="1140"/>
        </w:tabs>
        <w:ind w:left="360"/>
        <w:rPr>
          <w:rFonts w:ascii="Arial" w:hAnsi="Arial"/>
        </w:rPr>
      </w:pPr>
      <w:r>
        <w:rPr>
          <w:rFonts w:ascii="Arial" w:hAnsi="Arial"/>
        </w:rPr>
        <w:tab/>
        <w:t>problems</w:t>
      </w:r>
    </w:p>
    <w:p w:rsidR="00000000" w:rsidRDefault="00E4544A" w:rsidP="00E4544A">
      <w:pPr>
        <w:numPr>
          <w:ilvl w:val="0"/>
          <w:numId w:val="1"/>
        </w:numPr>
        <w:tabs>
          <w:tab w:val="num" w:pos="1140"/>
        </w:tabs>
        <w:ind w:left="720"/>
        <w:rPr>
          <w:rFonts w:ascii="Arial" w:hAnsi="Arial"/>
        </w:rPr>
      </w:pPr>
      <w:r>
        <w:rPr>
          <w:rFonts w:ascii="Arial" w:hAnsi="Arial"/>
        </w:rPr>
        <w:t>Maximizing the use of commercial</w:t>
      </w:r>
      <w:r>
        <w:rPr>
          <w:rFonts w:ascii="Arial" w:hAnsi="Arial"/>
          <w:b/>
          <w:bCs/>
        </w:rPr>
        <w:t xml:space="preserve"> </w:t>
      </w:r>
      <w:r>
        <w:rPr>
          <w:rFonts w:ascii="Arial" w:hAnsi="Arial"/>
        </w:rPr>
        <w:t>off-the-shelf (COTS) items and components</w:t>
      </w:r>
    </w:p>
    <w:p w:rsidR="00000000" w:rsidRDefault="00E4544A" w:rsidP="00E4544A">
      <w:pPr>
        <w:numPr>
          <w:ilvl w:val="0"/>
          <w:numId w:val="1"/>
        </w:numPr>
        <w:tabs>
          <w:tab w:val="num" w:pos="1140"/>
        </w:tabs>
        <w:ind w:left="720"/>
        <w:rPr>
          <w:rFonts w:ascii="Arial" w:hAnsi="Arial"/>
        </w:rPr>
      </w:pPr>
      <w:r>
        <w:rPr>
          <w:rFonts w:ascii="Arial" w:hAnsi="Arial"/>
        </w:rPr>
        <w:t>Maximizing the use of interchangeable parts</w:t>
      </w:r>
    </w:p>
    <w:p w:rsidR="00000000" w:rsidRDefault="00E4544A" w:rsidP="00E4544A">
      <w:pPr>
        <w:numPr>
          <w:ilvl w:val="0"/>
          <w:numId w:val="1"/>
        </w:numPr>
        <w:tabs>
          <w:tab w:val="num" w:pos="1140"/>
        </w:tabs>
        <w:ind w:left="720"/>
        <w:rPr>
          <w:rFonts w:ascii="Arial" w:hAnsi="Arial"/>
        </w:rPr>
      </w:pPr>
      <w:r>
        <w:rPr>
          <w:rFonts w:ascii="Arial" w:hAnsi="Arial"/>
        </w:rPr>
        <w:t>Maximizing the use of industry standards</w:t>
      </w:r>
    </w:p>
    <w:p w:rsidR="00000000" w:rsidRDefault="00E4544A">
      <w:pPr>
        <w:rPr>
          <w:rFonts w:ascii="Arial" w:hAnsi="Arial"/>
        </w:rPr>
      </w:pPr>
      <w:r>
        <w:rPr>
          <w:rFonts w:ascii="Arial" w:hAnsi="Arial"/>
        </w:rPr>
        <w:t xml:space="preserve"> </w:t>
      </w:r>
    </w:p>
    <w:p w:rsidR="00000000" w:rsidRDefault="00E4544A" w:rsidP="00E4544A">
      <w:pPr>
        <w:pStyle w:val="Heading2"/>
        <w:numPr>
          <w:ilvl w:val="2"/>
          <w:numId w:val="2"/>
        </w:numPr>
        <w:rPr>
          <w:sz w:val="24"/>
        </w:rPr>
      </w:pPr>
      <w:bookmarkStart w:id="190" w:name="_Toc1459187"/>
      <w:r>
        <w:rPr>
          <w:sz w:val="24"/>
        </w:rPr>
        <w:t>Design</w:t>
      </w:r>
      <w:bookmarkEnd w:id="190"/>
      <w:r>
        <w:rPr>
          <w:sz w:val="24"/>
        </w:rPr>
        <w:t xml:space="preserve"> </w:t>
      </w:r>
    </w:p>
    <w:p w:rsidR="00000000" w:rsidRDefault="00E4544A">
      <w:bookmarkStart w:id="191" w:name="_Toc505404637"/>
      <w:bookmarkStart w:id="192" w:name="_Toc506021262"/>
    </w:p>
    <w:p w:rsidR="00000000" w:rsidRDefault="00E4544A">
      <w:pPr>
        <w:autoSpaceDE w:val="0"/>
        <w:autoSpaceDN w:val="0"/>
        <w:adjustRightInd w:val="0"/>
        <w:rPr>
          <w:rFonts w:ascii="Arial" w:hAnsi="Arial" w:cs="Courier New"/>
        </w:rPr>
      </w:pPr>
      <w:r>
        <w:rPr>
          <w:rFonts w:ascii="Arial" w:hAnsi="Arial"/>
        </w:rPr>
        <w:t>Electrical and electronic facilit</w:t>
      </w:r>
      <w:r>
        <w:rPr>
          <w:rFonts w:ascii="Arial" w:hAnsi="Arial"/>
        </w:rPr>
        <w:t xml:space="preserve">ies, systems, subsystems, and equipment shall be designed with the EMC/EMI requirements in mind.  Consideration shall be given to both the conducted and the radiated emissions and susceptibility.  The method of verification for these requirements shall be </w:t>
      </w:r>
      <w:r>
        <w:rPr>
          <w:rFonts w:ascii="Arial" w:hAnsi="Arial"/>
        </w:rPr>
        <w:t>documented as part of the Design Requirements Verification Matrix.</w:t>
      </w:r>
    </w:p>
    <w:p w:rsidR="00000000" w:rsidRDefault="00E4544A" w:rsidP="00E4544A">
      <w:pPr>
        <w:pStyle w:val="Heading2"/>
        <w:numPr>
          <w:ilvl w:val="3"/>
          <w:numId w:val="2"/>
        </w:numPr>
        <w:rPr>
          <w:sz w:val="24"/>
        </w:rPr>
      </w:pPr>
      <w:bookmarkStart w:id="193" w:name="_Toc1459188"/>
      <w:r>
        <w:rPr>
          <w:sz w:val="24"/>
        </w:rPr>
        <w:t>Testing</w:t>
      </w:r>
      <w:bookmarkEnd w:id="193"/>
    </w:p>
    <w:p w:rsidR="00000000" w:rsidRDefault="00E4544A">
      <w:pPr>
        <w:rPr>
          <w:rFonts w:ascii="Arial" w:hAnsi="Arial"/>
          <w:color w:val="333333"/>
        </w:rPr>
      </w:pPr>
    </w:p>
    <w:p w:rsidR="00000000" w:rsidRDefault="00E4544A">
      <w:pPr>
        <w:rPr>
          <w:rFonts w:ascii="Arial" w:hAnsi="Arial"/>
        </w:rPr>
      </w:pPr>
      <w:r>
        <w:rPr>
          <w:rFonts w:ascii="Arial" w:hAnsi="Arial"/>
          <w:color w:val="333333"/>
        </w:rPr>
        <w:t>Project facilities, systems/subsystems, and equipment selected for EMC/EMI testing shall be done in accordance with the GRC Project Plan.</w:t>
      </w:r>
    </w:p>
    <w:p w:rsidR="00000000" w:rsidRDefault="00E4544A" w:rsidP="00E4544A">
      <w:pPr>
        <w:pStyle w:val="Heading2"/>
        <w:numPr>
          <w:ilvl w:val="2"/>
          <w:numId w:val="2"/>
        </w:numPr>
        <w:rPr>
          <w:sz w:val="24"/>
        </w:rPr>
      </w:pPr>
      <w:bookmarkStart w:id="194" w:name="_Toc1459189"/>
      <w:bookmarkEnd w:id="191"/>
      <w:bookmarkEnd w:id="192"/>
      <w:r>
        <w:rPr>
          <w:sz w:val="24"/>
        </w:rPr>
        <w:t>Computer Resources Lifecycle Management Pl</w:t>
      </w:r>
      <w:r>
        <w:rPr>
          <w:sz w:val="24"/>
        </w:rPr>
        <w:t>an</w:t>
      </w:r>
      <w:bookmarkEnd w:id="194"/>
    </w:p>
    <w:p w:rsidR="00000000" w:rsidRDefault="00E4544A"/>
    <w:p w:rsidR="00000000" w:rsidRDefault="00E4544A">
      <w:pPr>
        <w:autoSpaceDE w:val="0"/>
        <w:autoSpaceDN w:val="0"/>
        <w:adjustRightInd w:val="0"/>
      </w:pPr>
      <w:r>
        <w:rPr>
          <w:rFonts w:ascii="Arial" w:hAnsi="Arial"/>
        </w:rPr>
        <w:t>The GRC project will rely heavily on both computer hardware and software products.  Rapid advances in information technology cause today's equipment to become obsolete tomorrow.  Recognizing this phenomenon, the GRC project will follow the applicable G</w:t>
      </w:r>
      <w:r>
        <w:rPr>
          <w:rFonts w:ascii="Arial" w:hAnsi="Arial"/>
        </w:rPr>
        <w:t>RC Software Management Plan recommended by the GRC Project Plan</w:t>
      </w:r>
      <w:r>
        <w:t>.</w:t>
      </w:r>
    </w:p>
    <w:p w:rsidR="00000000" w:rsidRDefault="00E4544A">
      <w:pPr>
        <w:autoSpaceDE w:val="0"/>
        <w:autoSpaceDN w:val="0"/>
        <w:adjustRightInd w:val="0"/>
      </w:pPr>
    </w:p>
    <w:p w:rsidR="00000000" w:rsidRDefault="00E4544A" w:rsidP="00E4544A">
      <w:pPr>
        <w:pStyle w:val="Heading2"/>
        <w:numPr>
          <w:ilvl w:val="3"/>
          <w:numId w:val="2"/>
        </w:numPr>
        <w:rPr>
          <w:sz w:val="24"/>
        </w:rPr>
      </w:pPr>
      <w:bookmarkStart w:id="195" w:name="_Toc1459190"/>
      <w:r>
        <w:rPr>
          <w:sz w:val="24"/>
        </w:rPr>
        <w:lastRenderedPageBreak/>
        <w:t>Computer Hardware</w:t>
      </w:r>
      <w:bookmarkEnd w:id="195"/>
    </w:p>
    <w:p w:rsidR="00000000" w:rsidRDefault="00E4544A"/>
    <w:p w:rsidR="00000000" w:rsidRDefault="00E4544A">
      <w:pPr>
        <w:autoSpaceDE w:val="0"/>
        <w:autoSpaceDN w:val="0"/>
        <w:adjustRightInd w:val="0"/>
        <w:rPr>
          <w:rFonts w:ascii="Arial" w:hAnsi="Arial"/>
        </w:rPr>
      </w:pPr>
      <w:r>
        <w:rPr>
          <w:rFonts w:ascii="Arial" w:hAnsi="Arial"/>
        </w:rPr>
        <w:t>The GRC project will follow the applicable GRC Software Management Plan for purchased and deployed computer/peripheral hardware.  In certain instances, for research or inf</w:t>
      </w:r>
      <w:r>
        <w:rPr>
          <w:rFonts w:ascii="Arial" w:hAnsi="Arial"/>
        </w:rPr>
        <w:t>rastructure upgrade purposes, deployed GRC project computer systems may be replaced sooner than the required.</w:t>
      </w:r>
    </w:p>
    <w:p w:rsidR="00000000" w:rsidRDefault="00E4544A">
      <w:pPr>
        <w:autoSpaceDE w:val="0"/>
        <w:autoSpaceDN w:val="0"/>
        <w:adjustRightInd w:val="0"/>
      </w:pPr>
    </w:p>
    <w:p w:rsidR="00000000" w:rsidRDefault="00E4544A" w:rsidP="00E4544A">
      <w:pPr>
        <w:pStyle w:val="Heading2"/>
        <w:numPr>
          <w:ilvl w:val="3"/>
          <w:numId w:val="2"/>
        </w:numPr>
        <w:rPr>
          <w:sz w:val="24"/>
        </w:rPr>
      </w:pPr>
      <w:bookmarkStart w:id="196" w:name="_Toc1459191"/>
      <w:r>
        <w:rPr>
          <w:sz w:val="24"/>
        </w:rPr>
        <w:t>Computer Software</w:t>
      </w:r>
      <w:bookmarkEnd w:id="196"/>
    </w:p>
    <w:p w:rsidR="00000000" w:rsidRDefault="00E4544A">
      <w:pPr>
        <w:pStyle w:val="Heading4"/>
      </w:pPr>
    </w:p>
    <w:p w:rsidR="00000000" w:rsidRDefault="00E4544A">
      <w:pPr>
        <w:autoSpaceDE w:val="0"/>
        <w:autoSpaceDN w:val="0"/>
        <w:adjustRightInd w:val="0"/>
        <w:rPr>
          <w:rFonts w:ascii="Arial" w:hAnsi="Arial"/>
        </w:rPr>
      </w:pPr>
      <w:r>
        <w:rPr>
          <w:rFonts w:ascii="Arial" w:hAnsi="Arial"/>
        </w:rPr>
        <w:t>For a given phase of the project, the GRC project will maintain a consistent configuration of all software products and versio</w:t>
      </w:r>
      <w:r>
        <w:rPr>
          <w:rFonts w:ascii="Arial" w:hAnsi="Arial"/>
        </w:rPr>
        <w:t>ns.  With each subsequent phase of infrastructure upgrade, an analysis will be performed to identify software products/versions to be upgraded.  The upgrades would be planned, scheduled, tested as part of the development of the phase with sufficient regres</w:t>
      </w:r>
      <w:r>
        <w:rPr>
          <w:rFonts w:ascii="Arial" w:hAnsi="Arial"/>
        </w:rPr>
        <w:t xml:space="preserve">sion testing being performed as appropriate. </w:t>
      </w:r>
    </w:p>
    <w:p w:rsidR="00000000" w:rsidRDefault="00E4544A">
      <w:pPr>
        <w:autoSpaceDE w:val="0"/>
        <w:autoSpaceDN w:val="0"/>
        <w:adjustRightInd w:val="0"/>
        <w:rPr>
          <w:rFonts w:ascii="Arial" w:hAnsi="Arial"/>
        </w:rPr>
      </w:pPr>
    </w:p>
    <w:p w:rsidR="00000000" w:rsidRDefault="00E4544A">
      <w:pPr>
        <w:rPr>
          <w:rFonts w:ascii="Arial" w:hAnsi="Arial"/>
        </w:rPr>
      </w:pPr>
      <w:r>
        <w:rPr>
          <w:rFonts w:ascii="Arial" w:hAnsi="Arial"/>
        </w:rPr>
        <w:t>The only exception to the above computer software policy is for GRC-mandated institutional software upgrades that occur during the middle of a GRC project phase.  In those instances, GRC project will comply wi</w:t>
      </w:r>
      <w:r>
        <w:rPr>
          <w:rFonts w:ascii="Arial" w:hAnsi="Arial"/>
        </w:rPr>
        <w:t>th the institutional upgrades unless some extreme safety-related rationale exists to defer the upgrade.</w:t>
      </w:r>
    </w:p>
    <w:p w:rsidR="00000000" w:rsidRDefault="00E4544A"/>
    <w:p w:rsidR="00000000" w:rsidRDefault="00E4544A" w:rsidP="00E4544A">
      <w:pPr>
        <w:pStyle w:val="Heading2"/>
        <w:numPr>
          <w:ilvl w:val="2"/>
          <w:numId w:val="2"/>
        </w:numPr>
        <w:rPr>
          <w:sz w:val="24"/>
        </w:rPr>
      </w:pPr>
      <w:bookmarkStart w:id="197" w:name="_Toc1459192"/>
      <w:r>
        <w:rPr>
          <w:sz w:val="24"/>
        </w:rPr>
        <w:t>Environmental Assessment</w:t>
      </w:r>
      <w:bookmarkEnd w:id="197"/>
    </w:p>
    <w:p w:rsidR="00000000" w:rsidRDefault="00E4544A"/>
    <w:p w:rsidR="00000000" w:rsidRDefault="00E4544A">
      <w:pPr>
        <w:pStyle w:val="Header"/>
        <w:tabs>
          <w:tab w:val="clear" w:pos="4320"/>
          <w:tab w:val="clear" w:pos="8640"/>
        </w:tabs>
        <w:rPr>
          <w:rFonts w:ascii="Arial" w:hAnsi="Arial"/>
        </w:rPr>
      </w:pPr>
      <w:r>
        <w:rPr>
          <w:rFonts w:ascii="Arial" w:hAnsi="Arial"/>
        </w:rPr>
        <w:t>An environmental assessment shall be performed in accordance to the guidelines of the GRC Project Plan.</w:t>
      </w:r>
    </w:p>
    <w:p w:rsidR="00000000" w:rsidRDefault="00E4544A"/>
    <w:p w:rsidR="00000000" w:rsidRDefault="00E4544A">
      <w:pPr>
        <w:pStyle w:val="Heading2"/>
        <w:rPr>
          <w:sz w:val="24"/>
        </w:rPr>
      </w:pPr>
      <w:bookmarkStart w:id="198" w:name="_Toc505404641"/>
      <w:bookmarkStart w:id="199" w:name="_Toc506021266"/>
      <w:bookmarkStart w:id="200" w:name="_Toc506721752"/>
      <w:bookmarkStart w:id="201" w:name="_Toc508174162"/>
      <w:bookmarkStart w:id="202" w:name="_Toc1459193"/>
      <w:r>
        <w:rPr>
          <w:sz w:val="24"/>
        </w:rPr>
        <w:t>Integrated Validatio</w:t>
      </w:r>
      <w:r>
        <w:rPr>
          <w:sz w:val="24"/>
        </w:rPr>
        <w:t>n Plan</w:t>
      </w:r>
      <w:bookmarkEnd w:id="198"/>
      <w:bookmarkEnd w:id="199"/>
      <w:bookmarkEnd w:id="200"/>
      <w:bookmarkEnd w:id="201"/>
      <w:bookmarkEnd w:id="202"/>
    </w:p>
    <w:p w:rsidR="00000000" w:rsidRDefault="00E4544A"/>
    <w:p w:rsidR="00000000" w:rsidRDefault="00E4544A">
      <w:r>
        <w:rPr>
          <w:rFonts w:ascii="Arial" w:hAnsi="Arial"/>
        </w:rPr>
        <w:t>An Integrated Validation Plan shall detail the process through which each of the GRC project subsystems and equipment are integrated and tested as a system.  This plan will describe the processes used to integrate GRC project system/subsystem insta</w:t>
      </w:r>
      <w:r>
        <w:rPr>
          <w:rFonts w:ascii="Arial" w:hAnsi="Arial"/>
        </w:rPr>
        <w:t>llation, testing, and turnover. A list of all systems to be installed, tested, and turned over, the time frames in which these systems will be installed, tested, and turned over, and how the interfaces between systems will be tested will be included in thi</w:t>
      </w:r>
      <w:r>
        <w:rPr>
          <w:rFonts w:ascii="Arial" w:hAnsi="Arial"/>
        </w:rPr>
        <w:t>s plan. All schedules will be coordinated with the GRC project schedule to ensure the project goals and commitments are met</w:t>
      </w:r>
      <w:r>
        <w:t>.</w:t>
      </w:r>
    </w:p>
    <w:p w:rsidR="00000000" w:rsidRDefault="00E4544A"/>
    <w:p w:rsidR="00000000" w:rsidRDefault="00E4544A">
      <w:pPr>
        <w:pStyle w:val="Heading2"/>
        <w:rPr>
          <w:sz w:val="24"/>
        </w:rPr>
      </w:pPr>
      <w:bookmarkStart w:id="203" w:name="_Toc1459194"/>
      <w:r>
        <w:rPr>
          <w:sz w:val="24"/>
        </w:rPr>
        <w:t>Safety, Security, and Mission Assurance</w:t>
      </w:r>
      <w:bookmarkEnd w:id="203"/>
    </w:p>
    <w:p w:rsidR="00000000" w:rsidRDefault="00E4544A"/>
    <w:p w:rsidR="00000000" w:rsidRDefault="00E4544A">
      <w:pPr>
        <w:rPr>
          <w:rFonts w:ascii="Arial" w:hAnsi="Arial"/>
        </w:rPr>
      </w:pPr>
      <w:r>
        <w:rPr>
          <w:rFonts w:ascii="Arial" w:hAnsi="Arial"/>
        </w:rPr>
        <w:t xml:space="preserve">Because of the multiple interfaces, requirements, customers, and project phases, the GRC </w:t>
      </w:r>
      <w:r>
        <w:rPr>
          <w:rFonts w:ascii="Arial" w:hAnsi="Arial"/>
        </w:rPr>
        <w:t>project shall have a separate Product Assurance Plan that describes all the S&amp;MA activities and documentation in an integrated fashion.  It will address the following project S&amp;MA programs:</w:t>
      </w:r>
    </w:p>
    <w:p w:rsidR="00000000" w:rsidRDefault="00E4544A">
      <w:pPr>
        <w:rPr>
          <w:rFonts w:ascii="Arial" w:hAnsi="Arial"/>
        </w:rPr>
      </w:pPr>
    </w:p>
    <w:p w:rsidR="00000000" w:rsidRDefault="00E4544A">
      <w:pPr>
        <w:rPr>
          <w:rFonts w:ascii="Arial" w:hAnsi="Arial"/>
        </w:rPr>
      </w:pPr>
      <w:r>
        <w:rPr>
          <w:rFonts w:ascii="Arial" w:hAnsi="Arial"/>
        </w:rPr>
        <w:tab/>
        <w:t xml:space="preserve">System safety </w:t>
      </w:r>
    </w:p>
    <w:p w:rsidR="00000000" w:rsidRDefault="00E4544A">
      <w:pPr>
        <w:ind w:firstLine="720"/>
        <w:rPr>
          <w:rFonts w:ascii="Arial" w:hAnsi="Arial"/>
        </w:rPr>
      </w:pPr>
      <w:r>
        <w:rPr>
          <w:rFonts w:ascii="Arial" w:hAnsi="Arial"/>
        </w:rPr>
        <w:t>Materials and Process</w:t>
      </w:r>
    </w:p>
    <w:p w:rsidR="00000000" w:rsidRDefault="00E4544A">
      <w:pPr>
        <w:rPr>
          <w:rFonts w:ascii="Arial" w:hAnsi="Arial"/>
        </w:rPr>
      </w:pPr>
      <w:r>
        <w:rPr>
          <w:rFonts w:ascii="Arial" w:hAnsi="Arial"/>
        </w:rPr>
        <w:tab/>
        <w:t>Reliability/Maintainabilit</w:t>
      </w:r>
      <w:r>
        <w:rPr>
          <w:rFonts w:ascii="Arial" w:hAnsi="Arial"/>
        </w:rPr>
        <w:t xml:space="preserve">y </w:t>
      </w:r>
    </w:p>
    <w:p w:rsidR="00000000" w:rsidRDefault="00E4544A">
      <w:pPr>
        <w:pStyle w:val="IndexHeading"/>
        <w:rPr>
          <w:rFonts w:ascii="Arial" w:hAnsi="Arial"/>
        </w:rPr>
      </w:pPr>
      <w:r>
        <w:rPr>
          <w:rFonts w:ascii="Arial" w:hAnsi="Arial"/>
        </w:rPr>
        <w:tab/>
        <w:t>Quality</w:t>
      </w:r>
    </w:p>
    <w:p w:rsidR="00000000" w:rsidRDefault="00E4544A">
      <w:pPr>
        <w:pStyle w:val="Index1"/>
      </w:pPr>
      <w:r>
        <w:tab/>
      </w:r>
      <w:r>
        <w:tab/>
      </w:r>
      <w:r>
        <w:rPr>
          <w:rFonts w:ascii="Arial" w:hAnsi="Arial"/>
        </w:rPr>
        <w:t>Software Quality Assurance</w:t>
      </w:r>
    </w:p>
    <w:p w:rsidR="00000000" w:rsidRDefault="00E4544A">
      <w:pPr>
        <w:rPr>
          <w:rFonts w:ascii="Arial" w:hAnsi="Arial"/>
        </w:rPr>
      </w:pPr>
    </w:p>
    <w:p w:rsidR="00000000" w:rsidRDefault="00E4544A">
      <w:pPr>
        <w:rPr>
          <w:rFonts w:ascii="Arial" w:hAnsi="Arial"/>
        </w:rPr>
      </w:pPr>
      <w:r>
        <w:rPr>
          <w:rFonts w:ascii="Arial" w:hAnsi="Arial"/>
        </w:rPr>
        <w:t xml:space="preserve">Various S&amp;MA activities shall be performed during all project phases from concept to disposal.  During the concept and design phase, S&amp;MA requirements and best practices will be identified </w:t>
      </w:r>
      <w:r>
        <w:rPr>
          <w:rFonts w:ascii="Arial" w:hAnsi="Arial"/>
        </w:rPr>
        <w:lastRenderedPageBreak/>
        <w:t>and incorporated into the</w:t>
      </w:r>
      <w:r>
        <w:rPr>
          <w:rFonts w:ascii="Arial" w:hAnsi="Arial"/>
        </w:rPr>
        <w:t xml:space="preserve"> design as part of the normal design review process.  Sources for these requirements and best practices include NASA documents, NASA lessons learned system, and  federal and state regulations such as OSHA.  The primary analyses that shall be accomplished d</w:t>
      </w:r>
      <w:r>
        <w:rPr>
          <w:rFonts w:ascii="Arial" w:hAnsi="Arial"/>
        </w:rPr>
        <w:t>uring GRC Project design are called system assurance analyses (SAA’s).  These analyses shall be performed for each major GRC Project subsystem and include the following as a minimum:</w:t>
      </w:r>
    </w:p>
    <w:p w:rsidR="00000000" w:rsidRDefault="00E4544A">
      <w:pPr>
        <w:rPr>
          <w:rFonts w:ascii="Arial" w:hAnsi="Arial"/>
        </w:rPr>
      </w:pPr>
    </w:p>
    <w:p w:rsidR="00000000" w:rsidRDefault="00E4544A">
      <w:pPr>
        <w:ind w:firstLine="720"/>
        <w:rPr>
          <w:rFonts w:ascii="Arial" w:hAnsi="Arial"/>
        </w:rPr>
      </w:pPr>
      <w:r>
        <w:rPr>
          <w:rFonts w:ascii="Arial" w:hAnsi="Arial"/>
        </w:rPr>
        <w:t>System description</w:t>
      </w:r>
    </w:p>
    <w:p w:rsidR="00000000" w:rsidRDefault="00E4544A">
      <w:pPr>
        <w:ind w:firstLine="720"/>
        <w:rPr>
          <w:rFonts w:ascii="Arial" w:hAnsi="Arial"/>
        </w:rPr>
      </w:pPr>
      <w:r>
        <w:rPr>
          <w:rFonts w:ascii="Arial" w:hAnsi="Arial"/>
        </w:rPr>
        <w:t>End-to-end analysis</w:t>
      </w:r>
    </w:p>
    <w:p w:rsidR="00000000" w:rsidRDefault="00E4544A">
      <w:pPr>
        <w:ind w:left="720"/>
        <w:rPr>
          <w:rFonts w:ascii="Arial" w:hAnsi="Arial"/>
        </w:rPr>
      </w:pPr>
      <w:r>
        <w:rPr>
          <w:rFonts w:ascii="Arial" w:hAnsi="Arial"/>
        </w:rPr>
        <w:t>Criticality assessment</w:t>
      </w:r>
    </w:p>
    <w:p w:rsidR="00000000" w:rsidRDefault="00E4544A">
      <w:pPr>
        <w:ind w:left="720"/>
        <w:rPr>
          <w:rFonts w:ascii="Arial" w:hAnsi="Arial"/>
        </w:rPr>
      </w:pPr>
      <w:r>
        <w:rPr>
          <w:rFonts w:ascii="Arial" w:hAnsi="Arial"/>
        </w:rPr>
        <w:t>Hazard ana</w:t>
      </w:r>
      <w:r>
        <w:rPr>
          <w:rFonts w:ascii="Arial" w:hAnsi="Arial"/>
        </w:rPr>
        <w:t>lysis</w:t>
      </w:r>
    </w:p>
    <w:p w:rsidR="00000000" w:rsidRDefault="00E4544A">
      <w:pPr>
        <w:ind w:left="720"/>
        <w:rPr>
          <w:rFonts w:ascii="Arial" w:hAnsi="Arial"/>
        </w:rPr>
      </w:pPr>
      <w:r>
        <w:rPr>
          <w:rFonts w:ascii="Arial" w:hAnsi="Arial"/>
        </w:rPr>
        <w:t>Reliability analysis (FMEA/CIL(critical items list)) on critical subsystems</w:t>
      </w:r>
    </w:p>
    <w:p w:rsidR="00000000" w:rsidRDefault="00E4544A">
      <w:pPr>
        <w:ind w:left="720"/>
        <w:rPr>
          <w:rFonts w:ascii="Arial" w:hAnsi="Arial"/>
        </w:rPr>
      </w:pPr>
      <w:r>
        <w:rPr>
          <w:rFonts w:ascii="Arial" w:hAnsi="Arial"/>
        </w:rPr>
        <w:t>Fault tree analysis</w:t>
      </w:r>
    </w:p>
    <w:p w:rsidR="00000000" w:rsidRDefault="00E4544A">
      <w:pPr>
        <w:ind w:left="720"/>
        <w:rPr>
          <w:rFonts w:ascii="Arial" w:hAnsi="Arial"/>
        </w:rPr>
      </w:pPr>
      <w:r>
        <w:rPr>
          <w:rFonts w:ascii="Arial" w:hAnsi="Arial"/>
        </w:rPr>
        <w:t>Security risk assessment</w:t>
      </w:r>
    </w:p>
    <w:p w:rsidR="00000000" w:rsidRDefault="00E4544A">
      <w:pPr>
        <w:ind w:left="720"/>
        <w:rPr>
          <w:rFonts w:ascii="Arial" w:hAnsi="Arial"/>
        </w:rPr>
      </w:pPr>
      <w:r>
        <w:rPr>
          <w:rFonts w:ascii="Arial" w:hAnsi="Arial"/>
        </w:rPr>
        <w:t xml:space="preserve">Sneak circuit, quantitative reliability, maintainability, EEE parts selection, human factors, or special analyses as required by </w:t>
      </w:r>
      <w:r>
        <w:rPr>
          <w:rFonts w:ascii="Arial" w:hAnsi="Arial"/>
        </w:rPr>
        <w:t>the PCCB</w:t>
      </w:r>
    </w:p>
    <w:p w:rsidR="00000000" w:rsidRDefault="00E4544A">
      <w:pPr>
        <w:ind w:left="720"/>
        <w:rPr>
          <w:rFonts w:ascii="Arial" w:hAnsi="Arial"/>
        </w:rPr>
      </w:pPr>
      <w:r>
        <w:rPr>
          <w:rFonts w:ascii="Arial" w:hAnsi="Arial"/>
        </w:rPr>
        <w:t>Recommendations for improvement</w:t>
      </w:r>
    </w:p>
    <w:p w:rsidR="00000000" w:rsidRDefault="00E4544A">
      <w:pPr>
        <w:ind w:left="720"/>
        <w:rPr>
          <w:rFonts w:ascii="Arial" w:hAnsi="Arial"/>
        </w:rPr>
      </w:pPr>
    </w:p>
    <w:p w:rsidR="00000000" w:rsidRDefault="00E4544A">
      <w:pPr>
        <w:rPr>
          <w:rFonts w:ascii="Arial" w:hAnsi="Arial"/>
        </w:rPr>
      </w:pPr>
      <w:r>
        <w:rPr>
          <w:rFonts w:ascii="Arial" w:hAnsi="Arial"/>
          <w:snapToGrid w:val="0"/>
        </w:rPr>
        <w:t>The primary goal of the SAA is to enhance design iteratively to eliminate hazards and single failure points that have loss of life, loss of or damage to critical ground systems and equipment, and personnel injury p</w:t>
      </w:r>
      <w:r>
        <w:rPr>
          <w:rFonts w:ascii="Arial" w:hAnsi="Arial"/>
          <w:snapToGrid w:val="0"/>
        </w:rPr>
        <w:t xml:space="preserve">otential.  </w:t>
      </w:r>
      <w:r>
        <w:rPr>
          <w:rFonts w:ascii="Arial" w:hAnsi="Arial"/>
        </w:rPr>
        <w:t>Where single failure points (critical items) cannot be eliminated, CIL sheets shall be generated and approved by the PCCB.  Each designer shall be responsible for incorporating safety, reliability, maintainability, and quality considerations int</w:t>
      </w:r>
      <w:r>
        <w:rPr>
          <w:rFonts w:ascii="Arial" w:hAnsi="Arial"/>
        </w:rPr>
        <w:t>o their design.  S&amp;MA design issues shall be addressed and resolved during design reviews.  Where resolution is not achieved, S&amp;MA issues will be brought to the GRC Project PCCB for resolution.</w:t>
      </w:r>
    </w:p>
    <w:p w:rsidR="00000000" w:rsidRDefault="00E4544A">
      <w:pPr>
        <w:rPr>
          <w:rFonts w:ascii="Arial" w:hAnsi="Arial"/>
          <w:snapToGrid w:val="0"/>
        </w:rPr>
      </w:pPr>
    </w:p>
    <w:p w:rsidR="00000000" w:rsidRDefault="00E4544A">
      <w:pPr>
        <w:rPr>
          <w:rFonts w:ascii="Arial" w:hAnsi="Arial"/>
          <w:snapToGrid w:val="0"/>
        </w:rPr>
      </w:pPr>
      <w:r>
        <w:rPr>
          <w:rFonts w:ascii="Arial" w:hAnsi="Arial"/>
        </w:rPr>
        <w:t>While considered during design, the primary s</w:t>
      </w:r>
      <w:r>
        <w:rPr>
          <w:rFonts w:ascii="Arial" w:hAnsi="Arial"/>
          <w:snapToGrid w:val="0"/>
        </w:rPr>
        <w:t>afety concerns a</w:t>
      </w:r>
      <w:r>
        <w:rPr>
          <w:rFonts w:ascii="Arial" w:hAnsi="Arial"/>
          <w:snapToGrid w:val="0"/>
        </w:rPr>
        <w:t>ssociated with this project during construction, activation, operations, and maintenance will include those that pertain to compliance with OSHA, EPA, or other federal or state regulations.  Use of appropriate S&amp;MA practices and adherence to generic indust</w:t>
      </w:r>
      <w:r>
        <w:rPr>
          <w:rFonts w:ascii="Arial" w:hAnsi="Arial"/>
          <w:snapToGrid w:val="0"/>
        </w:rPr>
        <w:t>rial safety requirements will be followed on this project.</w:t>
      </w:r>
    </w:p>
    <w:p w:rsidR="00000000" w:rsidRDefault="00E4544A">
      <w:pPr>
        <w:rPr>
          <w:rFonts w:ascii="Arial" w:hAnsi="Arial"/>
          <w:snapToGrid w:val="0"/>
        </w:rPr>
      </w:pPr>
    </w:p>
    <w:p w:rsidR="00000000" w:rsidRDefault="00E4544A">
      <w:pPr>
        <w:rPr>
          <w:rFonts w:ascii="Arial" w:hAnsi="Arial"/>
        </w:rPr>
      </w:pPr>
      <w:r>
        <w:rPr>
          <w:rFonts w:ascii="Arial" w:hAnsi="Arial"/>
        </w:rPr>
        <w:t>The Quality Program shall be tailored for the various missions of the GRC Project using the Safety, Reliability, Maintainability, and Quality Assurance Programs directive.  As a minimum, the Quali</w:t>
      </w:r>
      <w:r>
        <w:rPr>
          <w:rFonts w:ascii="Arial" w:hAnsi="Arial"/>
        </w:rPr>
        <w:t>ty Program shall consist of inspections, testing, and analysis of systems and equipment hardware and software designed, fabricated, operated, and processed at NASA GRC to ensure the desired level of quality is maintained.</w:t>
      </w:r>
    </w:p>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Pr>
        <w:pStyle w:val="Heading1"/>
        <w:rPr>
          <w:sz w:val="24"/>
        </w:rPr>
      </w:pPr>
      <w:bookmarkStart w:id="204" w:name="_Toc1459195"/>
      <w:r>
        <w:rPr>
          <w:sz w:val="24"/>
        </w:rPr>
        <w:lastRenderedPageBreak/>
        <w:t>Additional Sys</w:t>
      </w:r>
      <w:r>
        <w:rPr>
          <w:sz w:val="24"/>
        </w:rPr>
        <w:t>tems Engineering Activities</w:t>
      </w:r>
      <w:bookmarkEnd w:id="204"/>
    </w:p>
    <w:p w:rsidR="00000000" w:rsidRDefault="00E4544A">
      <w:pPr>
        <w:pStyle w:val="BodyTextIndent"/>
        <w:tabs>
          <w:tab w:val="left" w:pos="360"/>
        </w:tabs>
        <w:ind w:left="720"/>
      </w:pPr>
    </w:p>
    <w:p w:rsidR="00000000" w:rsidRDefault="00E4544A">
      <w:pPr>
        <w:pStyle w:val="BodyTextIndent"/>
        <w:tabs>
          <w:tab w:val="left" w:pos="360"/>
        </w:tabs>
        <w:ind w:left="720"/>
        <w:rPr>
          <w:i/>
        </w:rPr>
      </w:pPr>
      <w:r>
        <w:t xml:space="preserve">    </w:t>
      </w:r>
      <w:r>
        <w:rPr>
          <w:i/>
        </w:rPr>
        <w:t xml:space="preserve">This section shall include other areas not specifically included in previous sections </w:t>
      </w:r>
    </w:p>
    <w:p w:rsidR="00000000" w:rsidRDefault="00E4544A">
      <w:pPr>
        <w:pStyle w:val="BodyTextIndent"/>
        <w:tabs>
          <w:tab w:val="left" w:pos="360"/>
        </w:tabs>
        <w:ind w:left="720"/>
        <w:rPr>
          <w:i/>
        </w:rPr>
      </w:pPr>
      <w:r>
        <w:rPr>
          <w:i/>
        </w:rPr>
        <w:t xml:space="preserve">     that are essential for  NASA/Government to understand the Project’s Systems </w:t>
      </w:r>
    </w:p>
    <w:p w:rsidR="00000000" w:rsidRDefault="00E4544A">
      <w:pPr>
        <w:ind w:firstLine="720"/>
        <w:rPr>
          <w:rFonts w:ascii="Arial" w:hAnsi="Arial"/>
          <w:i/>
        </w:rPr>
      </w:pPr>
      <w:r>
        <w:rPr>
          <w:rFonts w:ascii="Arial" w:hAnsi="Arial"/>
          <w:i/>
        </w:rPr>
        <w:t xml:space="preserve">    Engineering effort and/or scoping the effort plann</w:t>
      </w:r>
      <w:r>
        <w:rPr>
          <w:rFonts w:ascii="Arial" w:hAnsi="Arial"/>
          <w:i/>
        </w:rPr>
        <w:t>ed.</w:t>
      </w: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Heading1"/>
        <w:rPr>
          <w:color w:val="000000"/>
        </w:rPr>
      </w:pPr>
      <w:bookmarkStart w:id="205" w:name="_Toc1459196"/>
      <w:r>
        <w:rPr>
          <w:color w:val="000000"/>
        </w:rPr>
        <w:lastRenderedPageBreak/>
        <w:t>Notes</w:t>
      </w:r>
      <w:bookmarkEnd w:id="205"/>
    </w:p>
    <w:p w:rsidR="00000000" w:rsidRDefault="00E4544A"/>
    <w:p w:rsidR="00000000" w:rsidRDefault="00E4544A">
      <w:pPr>
        <w:pStyle w:val="BodyTextIndent"/>
        <w:tabs>
          <w:tab w:val="left" w:pos="360"/>
        </w:tabs>
        <w:ind w:left="360"/>
        <w:rPr>
          <w:i/>
        </w:rPr>
      </w:pPr>
      <w:r>
        <w:tab/>
        <w:t xml:space="preserve">   </w:t>
      </w:r>
      <w:r>
        <w:rPr>
          <w:i/>
        </w:rPr>
        <w:t>This section shall contain any general information that aids in understanding the SEMP</w:t>
      </w:r>
    </w:p>
    <w:p w:rsidR="00000000" w:rsidRDefault="00E4544A">
      <w:pPr>
        <w:pStyle w:val="BodyTextIndent"/>
        <w:tabs>
          <w:tab w:val="left" w:pos="360"/>
        </w:tabs>
        <w:ind w:left="360"/>
        <w:rPr>
          <w:i/>
        </w:rPr>
      </w:pPr>
      <w:r>
        <w:rPr>
          <w:i/>
        </w:rPr>
        <w:tab/>
        <w:t xml:space="preserve">   (e.g., background information, glossary).  </w:t>
      </w:r>
    </w:p>
    <w:p w:rsidR="00000000" w:rsidRDefault="00E4544A">
      <w:pPr>
        <w:rPr>
          <w:i/>
        </w:rPr>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Pr>
        <w:pStyle w:val="BodyTextIndent"/>
        <w:tabs>
          <w:tab w:val="left" w:pos="360"/>
        </w:tabs>
        <w:ind w:left="720"/>
      </w:pPr>
    </w:p>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Pr>
        <w:pStyle w:val="Heading1"/>
      </w:pPr>
      <w:bookmarkStart w:id="206" w:name="_Toc1459197"/>
      <w:r>
        <w:lastRenderedPageBreak/>
        <w:t>APPEND</w:t>
      </w:r>
      <w:r>
        <w:t>IXES</w:t>
      </w:r>
      <w:bookmarkEnd w:id="206"/>
      <w:r>
        <w:t xml:space="preserve">  </w:t>
      </w:r>
    </w:p>
    <w:p w:rsidR="00000000" w:rsidRDefault="00E4544A"/>
    <w:p w:rsidR="00000000" w:rsidRDefault="00E4544A">
      <w:pPr>
        <w:pStyle w:val="BodyTextIndent"/>
        <w:tabs>
          <w:tab w:val="left" w:pos="360"/>
        </w:tabs>
        <w:ind w:left="360"/>
        <w:rPr>
          <w:i/>
        </w:rPr>
      </w:pPr>
      <w:r>
        <w:tab/>
      </w:r>
      <w:r>
        <w:rPr>
          <w:i/>
        </w:rPr>
        <w:t xml:space="preserve">     Appendixes may be used to provide information published separately for convenience </w:t>
      </w:r>
    </w:p>
    <w:p w:rsidR="00000000" w:rsidRDefault="00E4544A">
      <w:pPr>
        <w:pStyle w:val="BodyTextIndent"/>
        <w:tabs>
          <w:tab w:val="left" w:pos="360"/>
        </w:tabs>
        <w:ind w:left="720"/>
        <w:rPr>
          <w:i/>
        </w:rPr>
      </w:pPr>
      <w:r>
        <w:rPr>
          <w:i/>
        </w:rPr>
        <w:t xml:space="preserve">     in document maintenance (e.g., charts,  data).  As applicable, each appendix shall be</w:t>
      </w:r>
    </w:p>
    <w:p w:rsidR="00000000" w:rsidRDefault="00E4544A">
      <w:pPr>
        <w:pStyle w:val="BodyTextIndent"/>
        <w:tabs>
          <w:tab w:val="left" w:pos="360"/>
        </w:tabs>
        <w:ind w:left="720"/>
        <w:rPr>
          <w:i/>
        </w:rPr>
      </w:pPr>
      <w:r>
        <w:rPr>
          <w:i/>
        </w:rPr>
        <w:t xml:space="preserve">    referenced in the main body of the SEMP where the data would  n</w:t>
      </w:r>
      <w:r>
        <w:rPr>
          <w:i/>
        </w:rPr>
        <w:t>ormally have been</w:t>
      </w:r>
    </w:p>
    <w:p w:rsidR="00000000" w:rsidRDefault="00E4544A">
      <w:pPr>
        <w:pStyle w:val="BodyTextIndent"/>
        <w:tabs>
          <w:tab w:val="left" w:pos="360"/>
        </w:tabs>
        <w:ind w:left="720"/>
        <w:rPr>
          <w:i/>
        </w:rPr>
      </w:pPr>
      <w:r>
        <w:rPr>
          <w:i/>
        </w:rPr>
        <w:t xml:space="preserve">    provided.</w:t>
      </w:r>
    </w:p>
    <w:p w:rsidR="00000000" w:rsidRDefault="00E4544A">
      <w:pPr>
        <w:pStyle w:val="BodyTextIndent"/>
        <w:tabs>
          <w:tab w:val="left" w:pos="360"/>
        </w:tabs>
        <w:ind w:left="720"/>
        <w:rPr>
          <w:i/>
        </w:rPr>
      </w:pPr>
      <w:r>
        <w:rPr>
          <w:i/>
        </w:rPr>
        <w:t xml:space="preserve">  </w:t>
      </w:r>
    </w:p>
    <w:p w:rsidR="00000000" w:rsidRDefault="00E4544A">
      <w:pPr>
        <w:pStyle w:val="Heading1"/>
        <w:numPr>
          <w:ilvl w:val="0"/>
          <w:numId w:val="0"/>
        </w:numPr>
        <w:tabs>
          <w:tab w:val="left" w:pos="720"/>
        </w:tabs>
        <w:rPr>
          <w:sz w:val="24"/>
        </w:rPr>
      </w:pPr>
      <w:r>
        <w:rPr>
          <w:sz w:val="24"/>
        </w:rPr>
        <w:tab/>
      </w:r>
      <w:r>
        <w:rPr>
          <w:sz w:val="24"/>
        </w:rPr>
        <w:tab/>
      </w:r>
      <w:r>
        <w:rPr>
          <w:sz w:val="24"/>
        </w:rPr>
        <w:tab/>
      </w:r>
      <w:bookmarkStart w:id="207" w:name="_Toc500151219"/>
      <w:bookmarkStart w:id="208" w:name="_Toc529236110"/>
      <w:r>
        <w:rPr>
          <w:sz w:val="24"/>
        </w:rPr>
        <w:tab/>
      </w:r>
      <w:bookmarkStart w:id="209" w:name="_Toc1459198"/>
      <w:r>
        <w:rPr>
          <w:sz w:val="24"/>
        </w:rPr>
        <w:t>A  ACRONYMS LIST</w:t>
      </w:r>
      <w:bookmarkEnd w:id="209"/>
    </w:p>
    <w:p w:rsidR="00000000" w:rsidRDefault="00E4544A">
      <w:pPr>
        <w:pStyle w:val="BodyTextIndent"/>
        <w:tabs>
          <w:tab w:val="left" w:pos="360"/>
        </w:tabs>
        <w:ind w:left="360"/>
        <w:rPr>
          <w:i/>
        </w:rPr>
      </w:pPr>
      <w:r>
        <w:rPr>
          <w:i/>
        </w:rPr>
        <w:t>List in alphabetical order all acronyms, abbreviations, and their meanings used in the SEMP.</w:t>
      </w:r>
    </w:p>
    <w:p w:rsidR="00000000" w:rsidRDefault="00E4544A">
      <w:pPr>
        <w:pStyle w:val="BodyTextIndent"/>
        <w:tabs>
          <w:tab w:val="left" w:pos="360"/>
        </w:tabs>
        <w:ind w:left="360"/>
        <w:rPr>
          <w:i/>
        </w:rPr>
      </w:pPr>
    </w:p>
    <w:tbl>
      <w:tblPr>
        <w:tblW w:w="10080" w:type="dxa"/>
        <w:tblLayout w:type="fixed"/>
        <w:tblCellMar>
          <w:left w:w="30" w:type="dxa"/>
          <w:right w:w="30" w:type="dxa"/>
        </w:tblCellMar>
        <w:tblLook w:val="0000" w:firstRow="0" w:lastRow="0" w:firstColumn="0" w:lastColumn="0" w:noHBand="0" w:noVBand="0"/>
      </w:tblPr>
      <w:tblGrid>
        <w:gridCol w:w="1008"/>
        <w:gridCol w:w="1008"/>
        <w:gridCol w:w="1008"/>
        <w:gridCol w:w="1008"/>
        <w:gridCol w:w="2016"/>
        <w:gridCol w:w="1008"/>
        <w:gridCol w:w="1008"/>
        <w:gridCol w:w="1008"/>
        <w:gridCol w:w="1008"/>
      </w:tblGrid>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CDR</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3024" w:type="dxa"/>
            <w:gridSpan w:val="2"/>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Critical Design Review</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CIL</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2016"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Critical Items List</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COTS</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3024" w:type="dxa"/>
            <w:gridSpan w:val="2"/>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Commercial Off The Shelf</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CWB</w:t>
            </w:r>
            <w:r>
              <w:rPr>
                <w:rFonts w:ascii="Arial" w:hAnsi="Arial" w:cs="Arial"/>
                <w:color w:val="000000"/>
              </w:rPr>
              <w:t>S</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4032" w:type="dxa"/>
            <w:gridSpan w:val="3"/>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Contract Work Breakdown Structure</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DRA</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3024" w:type="dxa"/>
            <w:gridSpan w:val="2"/>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Document Release Authorization</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EMC</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3024" w:type="dxa"/>
            <w:gridSpan w:val="2"/>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Electromagnetic Compatibility</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EMI</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3024" w:type="dxa"/>
            <w:gridSpan w:val="2"/>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Electromagnetic Interference</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EPA</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4032" w:type="dxa"/>
            <w:gridSpan w:val="3"/>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Environmental Protection Agency</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FEMA</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5040" w:type="dxa"/>
            <w:gridSpan w:val="4"/>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Functional Failure Modes and Effects Anal</w:t>
            </w:r>
            <w:r>
              <w:rPr>
                <w:rFonts w:ascii="Arial" w:hAnsi="Arial" w:cs="Arial"/>
                <w:color w:val="000000"/>
              </w:rPr>
              <w:t>yses</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FTA</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2016"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Fault Tree Analyses</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GRC</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3024" w:type="dxa"/>
            <w:gridSpan w:val="2"/>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Glenn Research Center</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ICD</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3024" w:type="dxa"/>
            <w:gridSpan w:val="2"/>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Interface Control Document</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IT</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3024" w:type="dxa"/>
            <w:gridSpan w:val="2"/>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Information Technology</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ITSP</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4032" w:type="dxa"/>
            <w:gridSpan w:val="3"/>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Information Technology Security Plan</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LSP</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3024" w:type="dxa"/>
            <w:gridSpan w:val="2"/>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Logistics Support Plan</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MA</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2016"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Mission Assurance</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NP</w:t>
            </w:r>
            <w:r>
              <w:rPr>
                <w:rFonts w:ascii="Arial" w:hAnsi="Arial" w:cs="Arial"/>
                <w:color w:val="000000"/>
              </w:rPr>
              <w:t>G</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4032" w:type="dxa"/>
            <w:gridSpan w:val="3"/>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NASA Procedures and Guidelines</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OSHA</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4032" w:type="dxa"/>
            <w:gridSpan w:val="3"/>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Operational Safety and Hazard Analyses</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108"/>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PCCB</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3024" w:type="dxa"/>
            <w:gridSpan w:val="2"/>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Project Change Control Board</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PDR</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3024" w:type="dxa"/>
            <w:gridSpan w:val="2"/>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Preliminary Design Review</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PHA</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3024" w:type="dxa"/>
            <w:gridSpan w:val="2"/>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Preliminary Hazard Analyses</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QA</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2016"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Quality Assurance</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RFA</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2016"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Request for Ac</w:t>
            </w:r>
            <w:r>
              <w:rPr>
                <w:rFonts w:ascii="Arial" w:hAnsi="Arial" w:cs="Arial"/>
                <w:color w:val="000000"/>
              </w:rPr>
              <w:t>tion</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RID</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3024" w:type="dxa"/>
            <w:gridSpan w:val="2"/>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Review Item Discrepancies</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RMP</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3024" w:type="dxa"/>
            <w:gridSpan w:val="2"/>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Risk Management Plan</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S&amp;MA</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3024" w:type="dxa"/>
            <w:gridSpan w:val="2"/>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Safety and Mission Assurance</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SEDS</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4032" w:type="dxa"/>
            <w:gridSpan w:val="3"/>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Systems Engineering Detailed Schedule</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SEMP</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4032" w:type="dxa"/>
            <w:gridSpan w:val="3"/>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Systems Engineering Management Plan</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SEMS</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4032" w:type="dxa"/>
            <w:gridSpan w:val="3"/>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Systems Engineering Master Sched</w:t>
            </w:r>
            <w:r>
              <w:rPr>
                <w:rFonts w:ascii="Arial" w:hAnsi="Arial" w:cs="Arial"/>
                <w:color w:val="000000"/>
              </w:rPr>
              <w:t>ule</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SID</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3024" w:type="dxa"/>
            <w:gridSpan w:val="2"/>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Standard Interface Document</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SMO</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3024" w:type="dxa"/>
            <w:gridSpan w:val="2"/>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Systems Management Office</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SRD</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4032" w:type="dxa"/>
            <w:gridSpan w:val="3"/>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Systems Requirements Document</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SRR</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3024" w:type="dxa"/>
            <w:gridSpan w:val="2"/>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Systems Requirements Review</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SSA</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3024" w:type="dxa"/>
            <w:gridSpan w:val="2"/>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Systems Assurance Analyses</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SSE</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3024" w:type="dxa"/>
            <w:gridSpan w:val="2"/>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System Safety Engineer</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SSP</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2016"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 xml:space="preserve">Systems Safety </w:t>
            </w:r>
            <w:r>
              <w:rPr>
                <w:rFonts w:ascii="Arial" w:hAnsi="Arial" w:cs="Arial"/>
                <w:color w:val="000000"/>
              </w:rPr>
              <w:t>Plan</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SSPP</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3024" w:type="dxa"/>
            <w:gridSpan w:val="2"/>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Systems Safety Project Plan</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TBD</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2016"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To Be Determined</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TDR</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3024" w:type="dxa"/>
            <w:gridSpan w:val="2"/>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Technical Design Review</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TEMP</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3024" w:type="dxa"/>
            <w:gridSpan w:val="2"/>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Test and Evaluation Master Plan</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lastRenderedPageBreak/>
              <w:t>TIM</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3024" w:type="dxa"/>
            <w:gridSpan w:val="2"/>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Technical Interchange Meeting</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TPM</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4032" w:type="dxa"/>
            <w:gridSpan w:val="3"/>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Technical Performance Management</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r w:rsidR="00000000">
        <w:tblPrEx>
          <w:tblCellMar>
            <w:top w:w="0" w:type="dxa"/>
            <w:bottom w:w="0" w:type="dxa"/>
          </w:tblCellMar>
        </w:tblPrEx>
        <w:trPr>
          <w:trHeight w:val="250"/>
        </w:trPr>
        <w:tc>
          <w:tcPr>
            <w:tcW w:w="1008" w:type="dxa"/>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 xml:space="preserve">WBS </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3024" w:type="dxa"/>
            <w:gridSpan w:val="2"/>
            <w:tcBorders>
              <w:top w:val="nil"/>
              <w:left w:val="nil"/>
              <w:bottom w:val="nil"/>
              <w:right w:val="nil"/>
            </w:tcBorders>
          </w:tcPr>
          <w:p w:rsidR="00000000" w:rsidRDefault="00E4544A">
            <w:pPr>
              <w:autoSpaceDE w:val="0"/>
              <w:autoSpaceDN w:val="0"/>
              <w:adjustRightInd w:val="0"/>
              <w:rPr>
                <w:rFonts w:ascii="Arial" w:hAnsi="Arial" w:cs="Arial"/>
                <w:color w:val="000000"/>
              </w:rPr>
            </w:pPr>
            <w:r>
              <w:rPr>
                <w:rFonts w:ascii="Arial" w:hAnsi="Arial" w:cs="Arial"/>
                <w:color w:val="000000"/>
              </w:rPr>
              <w:t>Work B</w:t>
            </w:r>
            <w:r>
              <w:rPr>
                <w:rFonts w:ascii="Arial" w:hAnsi="Arial" w:cs="Arial"/>
                <w:color w:val="000000"/>
              </w:rPr>
              <w:t>reakdown Structure</w:t>
            </w: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c>
          <w:tcPr>
            <w:tcW w:w="1008" w:type="dxa"/>
            <w:tcBorders>
              <w:top w:val="nil"/>
              <w:left w:val="nil"/>
              <w:bottom w:val="nil"/>
              <w:right w:val="nil"/>
            </w:tcBorders>
          </w:tcPr>
          <w:p w:rsidR="00000000" w:rsidRDefault="00E4544A">
            <w:pPr>
              <w:autoSpaceDE w:val="0"/>
              <w:autoSpaceDN w:val="0"/>
              <w:adjustRightInd w:val="0"/>
              <w:jc w:val="right"/>
              <w:rPr>
                <w:rFonts w:ascii="Arial" w:hAnsi="Arial" w:cs="Arial"/>
                <w:color w:val="000000"/>
              </w:rPr>
            </w:pPr>
          </w:p>
        </w:tc>
      </w:tr>
    </w:tbl>
    <w:p w:rsidR="00000000" w:rsidRDefault="00E4544A">
      <w:pPr>
        <w:pStyle w:val="BodyTextIndent"/>
        <w:tabs>
          <w:tab w:val="left" w:pos="360"/>
        </w:tabs>
        <w:ind w:left="360"/>
        <w:rPr>
          <w:i/>
        </w:rPr>
      </w:pPr>
    </w:p>
    <w:p w:rsidR="00000000" w:rsidRDefault="00E4544A">
      <w:pPr>
        <w:pStyle w:val="BodyTextIndent"/>
        <w:tabs>
          <w:tab w:val="left" w:pos="360"/>
        </w:tabs>
        <w:ind w:left="360"/>
        <w:rPr>
          <w:i/>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pStyle w:val="BodyTextIndent"/>
        <w:tabs>
          <w:tab w:val="left" w:pos="360"/>
        </w:tabs>
        <w:ind w:left="360"/>
        <w:rPr>
          <w:i/>
        </w:rPr>
      </w:pPr>
    </w:p>
    <w:p w:rsidR="00000000" w:rsidRDefault="00E4544A">
      <w:pPr>
        <w:pStyle w:val="Heading1"/>
        <w:numPr>
          <w:ilvl w:val="0"/>
          <w:numId w:val="0"/>
        </w:numPr>
        <w:tabs>
          <w:tab w:val="left" w:pos="720"/>
        </w:tabs>
        <w:rPr>
          <w:sz w:val="24"/>
        </w:rPr>
      </w:pPr>
      <w:r>
        <w:rPr>
          <w:sz w:val="24"/>
        </w:rPr>
        <w:tab/>
      </w:r>
      <w:r>
        <w:rPr>
          <w:sz w:val="24"/>
        </w:rPr>
        <w:tab/>
      </w:r>
    </w:p>
    <w:p w:rsidR="00000000" w:rsidRDefault="00E4544A"/>
    <w:p w:rsidR="00000000" w:rsidRDefault="00E4544A"/>
    <w:p w:rsidR="00000000" w:rsidRDefault="00E4544A"/>
    <w:p w:rsidR="00000000" w:rsidRDefault="00E4544A"/>
    <w:p w:rsidR="00000000" w:rsidRDefault="00E4544A"/>
    <w:p w:rsidR="00000000" w:rsidRDefault="00E4544A">
      <w:pPr>
        <w:pStyle w:val="Heading1"/>
        <w:numPr>
          <w:ilvl w:val="0"/>
          <w:numId w:val="0"/>
        </w:numPr>
        <w:tabs>
          <w:tab w:val="left" w:pos="720"/>
        </w:tabs>
        <w:rPr>
          <w:sz w:val="24"/>
        </w:rPr>
      </w:pPr>
      <w:r>
        <w:rPr>
          <w:sz w:val="24"/>
        </w:rPr>
        <w:lastRenderedPageBreak/>
        <w:tab/>
      </w:r>
      <w:r>
        <w:rPr>
          <w:sz w:val="24"/>
        </w:rPr>
        <w:tab/>
      </w:r>
      <w:r>
        <w:rPr>
          <w:sz w:val="24"/>
        </w:rPr>
        <w:tab/>
      </w:r>
      <w:bookmarkStart w:id="210" w:name="_Toc1459199"/>
      <w:r>
        <w:rPr>
          <w:sz w:val="24"/>
        </w:rPr>
        <w:t>B</w:t>
      </w:r>
      <w:bookmarkEnd w:id="207"/>
      <w:bookmarkEnd w:id="208"/>
      <w:r>
        <w:rPr>
          <w:sz w:val="24"/>
        </w:rPr>
        <w:t xml:space="preserve">  GRC PROJECT ORGANIZATION</w:t>
      </w:r>
      <w:bookmarkEnd w:id="210"/>
    </w:p>
    <w:p w:rsidR="00000000" w:rsidRDefault="00E4544A">
      <w:r>
        <w:tab/>
      </w:r>
      <w:r>
        <w:tab/>
      </w:r>
      <w:r>
        <w:tab/>
      </w:r>
      <w:r>
        <w:tab/>
      </w:r>
      <w:r>
        <w:tab/>
      </w:r>
      <w:r>
        <w:rPr>
          <w:rFonts w:ascii="Arial" w:hAnsi="Arial"/>
          <w:i/>
        </w:rPr>
        <w:t>Show Organization</w:t>
      </w:r>
    </w:p>
    <w:p w:rsidR="00000000" w:rsidRDefault="00E4544A"/>
    <w:p w:rsidR="00000000" w:rsidRDefault="00E4544A"/>
    <w:p w:rsidR="00000000" w:rsidRDefault="00E4544A"/>
    <w:p w:rsidR="00000000" w:rsidRDefault="00E4544A"/>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Pr>
        <w:pStyle w:val="Heading1"/>
        <w:numPr>
          <w:ilvl w:val="0"/>
          <w:numId w:val="0"/>
        </w:numPr>
        <w:rPr>
          <w:sz w:val="24"/>
        </w:rPr>
      </w:pPr>
      <w:r>
        <w:lastRenderedPageBreak/>
        <w:t xml:space="preserve"> </w:t>
      </w:r>
      <w:r>
        <w:tab/>
      </w:r>
      <w:r>
        <w:tab/>
      </w:r>
      <w:r>
        <w:tab/>
      </w:r>
      <w:r>
        <w:tab/>
      </w:r>
      <w:bookmarkStart w:id="211" w:name="_Toc1459200"/>
      <w:r>
        <w:t>C</w:t>
      </w:r>
      <w:r>
        <w:rPr>
          <w:sz w:val="24"/>
        </w:rPr>
        <w:t xml:space="preserve">  GRC PROJECT WBS</w:t>
      </w:r>
      <w:bookmarkEnd w:id="211"/>
    </w:p>
    <w:p w:rsidR="00000000" w:rsidRDefault="00E4544A">
      <w:r>
        <w:tab/>
      </w:r>
      <w:r>
        <w:tab/>
      </w:r>
      <w:r>
        <w:tab/>
      </w:r>
      <w:r>
        <w:tab/>
      </w:r>
      <w:r>
        <w:tab/>
      </w:r>
      <w:r>
        <w:rPr>
          <w:rFonts w:ascii="Arial" w:hAnsi="Arial"/>
          <w:i/>
        </w:rPr>
        <w:t>Show WBS</w:t>
      </w:r>
    </w:p>
    <w:p w:rsidR="00000000" w:rsidRDefault="00E4544A"/>
    <w:p w:rsidR="00000000" w:rsidRDefault="00E4544A"/>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Pr>
        <w:pStyle w:val="Heading1"/>
        <w:numPr>
          <w:ilvl w:val="0"/>
          <w:numId w:val="0"/>
        </w:numPr>
        <w:ind w:left="2160" w:firstLine="720"/>
        <w:rPr>
          <w:sz w:val="24"/>
        </w:rPr>
      </w:pPr>
      <w:bookmarkStart w:id="212" w:name="_Toc1459201"/>
      <w:r>
        <w:rPr>
          <w:sz w:val="24"/>
        </w:rPr>
        <w:lastRenderedPageBreak/>
        <w:t>D  GRC PROJECT SCHEDULE</w:t>
      </w:r>
      <w:bookmarkEnd w:id="212"/>
    </w:p>
    <w:p w:rsidR="00000000" w:rsidRDefault="00E4544A">
      <w:r>
        <w:tab/>
      </w:r>
      <w:r>
        <w:tab/>
      </w:r>
      <w:r>
        <w:tab/>
      </w:r>
      <w:r>
        <w:tab/>
      </w:r>
      <w:r>
        <w:tab/>
      </w:r>
      <w:r>
        <w:rPr>
          <w:rFonts w:ascii="Arial" w:hAnsi="Arial"/>
          <w:i/>
        </w:rPr>
        <w:t>Show Schedule</w:t>
      </w:r>
    </w:p>
    <w:p w:rsidR="00000000" w:rsidRDefault="00E4544A"/>
    <w:p w:rsidR="00000000" w:rsidRDefault="00E4544A"/>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Pr>
        <w:jc w:val="center"/>
        <w:rPr>
          <w:rFonts w:ascii="Arial" w:hAnsi="Arial" w:cs="Arial"/>
          <w:i/>
          <w:iCs/>
          <w:snapToGrid w:val="0"/>
        </w:rPr>
      </w:pPr>
    </w:p>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 w:rsidR="00000000" w:rsidRDefault="00E4544A">
      <w:pPr>
        <w:pStyle w:val="Heading1"/>
        <w:numPr>
          <w:ilvl w:val="0"/>
          <w:numId w:val="0"/>
        </w:numPr>
        <w:ind w:left="2160" w:firstLine="720"/>
        <w:rPr>
          <w:sz w:val="24"/>
        </w:rPr>
      </w:pPr>
      <w:bookmarkStart w:id="213" w:name="_Toc1459202"/>
      <w:r>
        <w:rPr>
          <w:sz w:val="24"/>
        </w:rPr>
        <w:lastRenderedPageBreak/>
        <w:t>E  DOCUMENT TREE</w:t>
      </w:r>
      <w:bookmarkEnd w:id="213"/>
    </w:p>
    <w:p w:rsidR="002F654E" w:rsidRDefault="00E4544A">
      <w:r>
        <w:tab/>
      </w:r>
      <w:r>
        <w:tab/>
      </w:r>
      <w:r>
        <w:tab/>
      </w:r>
      <w:r>
        <w:tab/>
      </w:r>
      <w:r>
        <w:tab/>
        <w:t>Show Tree</w:t>
      </w:r>
    </w:p>
    <w:sectPr w:rsidR="002F654E">
      <w:headerReference w:type="even" r:id="rId8"/>
      <w:headerReference w:type="default" r:id="rId9"/>
      <w:footerReference w:type="even" r:id="rId10"/>
      <w:footerReference w:type="default" r:id="rId11"/>
      <w:headerReference w:type="first" r:id="rId12"/>
      <w:footerReference w:type="first" r:id="rId13"/>
      <w:pgSz w:w="12240" w:h="15840" w:code="1"/>
      <w:pgMar w:top="1440" w:right="1800" w:bottom="1440" w:left="1800"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544A" w:rsidRDefault="00E4544A">
      <w:r>
        <w:separator/>
      </w:r>
    </w:p>
  </w:endnote>
  <w:endnote w:type="continuationSeparator" w:id="0">
    <w:p w:rsidR="00E4544A" w:rsidRDefault="00E454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BIEGHZ+ArialMT">
    <w:panose1 w:val="00000000000000000000"/>
    <w:charset w:val="00"/>
    <w:family w:val="auto"/>
    <w:notTrueType/>
    <w:pitch w:val="default"/>
    <w:sig w:usb0="00000003" w:usb1="00000000" w:usb2="00000000" w:usb3="00000000" w:csb0="00000001" w:csb1="00000000"/>
  </w:font>
  <w:font w:name="EBZZZZ+Arial-BoldMT">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5CD7" w:rsidRDefault="00A75CD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4544A">
    <w:pPr>
      <w:jc w:val="center"/>
      <w:rPr>
        <w:rFonts w:ascii="EBZZZZ+Arial-BoldMT" w:hAnsi="EBZZZZ+Arial-BoldMT"/>
        <w:b/>
        <w:snapToGrid w:val="0"/>
      </w:rPr>
    </w:pPr>
    <w:r>
      <w:rPr>
        <w:rFonts w:ascii="EBZZZZ+Arial-BoldMT" w:hAnsi="EBZZZZ+Arial-BoldMT"/>
        <w:b/>
        <w:snapToGrid w:val="0"/>
      </w:rPr>
      <w:t xml:space="preserve">Printed copies </w:t>
    </w:r>
    <w:r>
      <w:rPr>
        <w:rFonts w:ascii="EBZZZZ+Arial-BoldMT" w:hAnsi="EBZZZZ+Arial-BoldMT"/>
        <w:b/>
        <w:snapToGrid w:val="0"/>
      </w:rPr>
      <w:t>are uncontrolled and are not to be used for operational purposes.</w:t>
    </w:r>
  </w:p>
  <w:p w:rsidR="00000000" w:rsidRDefault="00E4544A">
    <w:pPr>
      <w:jc w:val="center"/>
      <w:rPr>
        <w:rFonts w:ascii="EBZZZZ+Arial-BoldMT" w:hAnsi="EBZZZZ+Arial-BoldMT"/>
        <w:b/>
        <w:snapToGrid w:val="0"/>
      </w:rPr>
    </w:pPr>
    <w:r>
      <w:rPr>
        <w:rStyle w:val="PageNumber"/>
      </w:rPr>
      <w:t xml:space="preserve">Page </w:t>
    </w:r>
    <w:r>
      <w:rPr>
        <w:rStyle w:val="PageNumber"/>
      </w:rPr>
      <w:fldChar w:fldCharType="begin"/>
    </w:r>
    <w:r>
      <w:rPr>
        <w:rStyle w:val="PageNumber"/>
      </w:rPr>
      <w:instrText xml:space="preserve"> PAGE </w:instrText>
    </w:r>
    <w:r>
      <w:rPr>
        <w:rStyle w:val="PageNumber"/>
      </w:rPr>
      <w:fldChar w:fldCharType="separate"/>
    </w:r>
    <w:r w:rsidR="00A75CD7">
      <w:rPr>
        <w:rStyle w:val="PageNumber"/>
        <w:noProof/>
      </w:rPr>
      <w:t>29</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A75CD7">
      <w:rPr>
        <w:rStyle w:val="PageNumber"/>
        <w:noProof/>
      </w:rPr>
      <w:t>29</w:t>
    </w:r>
    <w:r>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4544A">
    <w:pPr>
      <w:rPr>
        <w:rFonts w:ascii="EBZZZZ+Arial-BoldMT" w:hAnsi="EBZZZZ+Arial-BoldMT"/>
        <w:b/>
        <w:snapToGrid w:val="0"/>
      </w:rPr>
    </w:pPr>
    <w:r>
      <w:rPr>
        <w:rFonts w:ascii="EBZZZZ+Arial-BoldMT" w:hAnsi="EBZZZZ+Arial-BoldMT"/>
        <w:b/>
        <w:snapToGrid w:val="0"/>
      </w:rPr>
      <w:t>______________________________________________________________________________________</w:t>
    </w:r>
  </w:p>
  <w:p w:rsidR="00000000" w:rsidRDefault="00E4544A">
    <w:pPr>
      <w:pStyle w:val="Footer"/>
      <w:jc w:val="center"/>
    </w:pPr>
    <w:r>
      <w:rPr>
        <w:rFonts w:ascii="EBZZZZ+Arial-BoldMT" w:hAnsi="EBZZZZ+Arial-BoldMT"/>
        <w:b/>
        <w:snapToGrid w:val="0"/>
      </w:rPr>
      <w:t>Printed copies are uncontrolled and are not to be used for operatio</w:t>
    </w:r>
    <w:r>
      <w:rPr>
        <w:rFonts w:ascii="EBZZZZ+Arial-BoldMT" w:hAnsi="EBZZZZ+Arial-BoldMT"/>
        <w:b/>
        <w:snapToGrid w:val="0"/>
      </w:rPr>
      <w:t>nal purposes.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544A" w:rsidRDefault="00E4544A">
      <w:r>
        <w:separator/>
      </w:r>
    </w:p>
  </w:footnote>
  <w:footnote w:type="continuationSeparator" w:id="0">
    <w:p w:rsidR="00E4544A" w:rsidRDefault="00E454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5CD7" w:rsidRDefault="00A75CD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3870"/>
      <w:gridCol w:w="2970"/>
    </w:tblGrid>
    <w:tr w:rsidR="00000000">
      <w:tblPrEx>
        <w:tblCellMar>
          <w:top w:w="0" w:type="dxa"/>
          <w:bottom w:w="0" w:type="dxa"/>
        </w:tblCellMar>
      </w:tblPrEx>
      <w:trPr>
        <w:cantSplit/>
        <w:trHeight w:val="70"/>
      </w:trPr>
      <w:tc>
        <w:tcPr>
          <w:tcW w:w="2268" w:type="dxa"/>
          <w:vMerge w:val="restart"/>
        </w:tcPr>
        <w:p w:rsidR="00000000" w:rsidRDefault="00E4544A">
          <w:pPr>
            <w:rPr>
              <w:rFonts w:ascii="BIEGHZ+ArialMT" w:hAnsi="BIEGHZ+ArialMT"/>
              <w:b/>
              <w:snapToGrid w:val="0"/>
            </w:rPr>
          </w:pPr>
          <w:r>
            <w:rPr>
              <w:rFonts w:ascii="BIEGHZ+ArialMT" w:hAnsi="BIEGHZ+ArialMT"/>
              <w:b/>
              <w:snapToGrid w:val="0"/>
            </w:rPr>
            <w:t>Glenn Research</w:t>
          </w:r>
        </w:p>
        <w:p w:rsidR="00000000" w:rsidRDefault="00E4544A">
          <w:pPr>
            <w:rPr>
              <w:rFonts w:ascii="BIEGHZ+ArialMT" w:hAnsi="BIEGHZ+ArialMT"/>
              <w:b/>
              <w:snapToGrid w:val="0"/>
            </w:rPr>
          </w:pPr>
          <w:r>
            <w:rPr>
              <w:rFonts w:ascii="BIEGHZ+ArialMT" w:hAnsi="BIEGHZ+ArialMT"/>
              <w:b/>
              <w:snapToGrid w:val="0"/>
            </w:rPr>
            <w:t xml:space="preserve">Center Document </w:t>
          </w:r>
        </w:p>
      </w:tc>
      <w:tc>
        <w:tcPr>
          <w:tcW w:w="6840" w:type="dxa"/>
          <w:gridSpan w:val="2"/>
        </w:tcPr>
        <w:p w:rsidR="00000000" w:rsidRDefault="00E4544A">
          <w:pPr>
            <w:rPr>
              <w:rFonts w:ascii="BIEGHZ+ArialMT" w:hAnsi="BIEGHZ+ArialMT"/>
              <w:b/>
              <w:snapToGrid w:val="0"/>
            </w:rPr>
          </w:pPr>
          <w:r>
            <w:rPr>
              <w:rFonts w:ascii="BIEGHZ+ArialMT" w:hAnsi="BIEGHZ+ArialMT"/>
              <w:b/>
              <w:snapToGrid w:val="0"/>
            </w:rPr>
            <w:t xml:space="preserve">Title: Systems Engineering Management Plan </w:t>
          </w:r>
        </w:p>
      </w:tc>
    </w:tr>
    <w:tr w:rsidR="00000000">
      <w:tblPrEx>
        <w:tblCellMar>
          <w:top w:w="0" w:type="dxa"/>
          <w:bottom w:w="0" w:type="dxa"/>
        </w:tblCellMar>
      </w:tblPrEx>
      <w:trPr>
        <w:cantSplit/>
        <w:trHeight w:val="278"/>
      </w:trPr>
      <w:tc>
        <w:tcPr>
          <w:tcW w:w="2268" w:type="dxa"/>
          <w:vMerge/>
        </w:tcPr>
        <w:p w:rsidR="00000000" w:rsidRDefault="00E4544A">
          <w:pPr>
            <w:rPr>
              <w:rFonts w:ascii="BIEGHZ+ArialMT" w:hAnsi="BIEGHZ+ArialMT"/>
              <w:b/>
              <w:snapToGrid w:val="0"/>
            </w:rPr>
          </w:pPr>
        </w:p>
      </w:tc>
      <w:tc>
        <w:tcPr>
          <w:tcW w:w="3870" w:type="dxa"/>
        </w:tcPr>
        <w:p w:rsidR="00000000" w:rsidRDefault="00E4544A">
          <w:pPr>
            <w:rPr>
              <w:rFonts w:ascii="BIEGHZ+ArialMT" w:hAnsi="BIEGHZ+ArialMT"/>
              <w:b/>
              <w:snapToGrid w:val="0"/>
            </w:rPr>
          </w:pPr>
          <w:r>
            <w:rPr>
              <w:rFonts w:ascii="BIEGHZ+ArialMT" w:hAnsi="BIEGHZ+ArialMT"/>
              <w:b/>
              <w:snapToGrid w:val="0"/>
            </w:rPr>
            <w:t>Document No:</w:t>
          </w:r>
        </w:p>
      </w:tc>
      <w:tc>
        <w:tcPr>
          <w:tcW w:w="2970" w:type="dxa"/>
        </w:tcPr>
        <w:p w:rsidR="00000000" w:rsidRDefault="00E4544A">
          <w:pPr>
            <w:rPr>
              <w:rFonts w:ascii="BIEGHZ+ArialMT" w:hAnsi="BIEGHZ+ArialMT"/>
              <w:b/>
              <w:snapToGrid w:val="0"/>
            </w:rPr>
          </w:pPr>
          <w:r>
            <w:rPr>
              <w:rFonts w:ascii="BIEGHZ+ArialMT" w:hAnsi="BIEGHZ+ArialMT"/>
              <w:b/>
              <w:snapToGrid w:val="0"/>
            </w:rPr>
            <w:t>Rev.:</w:t>
          </w:r>
        </w:p>
      </w:tc>
    </w:tr>
  </w:tbl>
  <w:p w:rsidR="00000000" w:rsidRDefault="00E4544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5CD7" w:rsidRDefault="00A75CD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1">
    <w:nsid w:val="521E0B37"/>
    <w:multiLevelType w:val="hybridMultilevel"/>
    <w:tmpl w:val="DE24BC56"/>
    <w:lvl w:ilvl="0" w:tplc="064E5B0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nsid w:val="64C763BE"/>
    <w:multiLevelType w:val="multilevel"/>
    <w:tmpl w:val="852AFFA2"/>
    <w:lvl w:ilvl="0">
      <w:start w:val="1"/>
      <w:numFmt w:val="decimal"/>
      <w:pStyle w:val="Heading1"/>
      <w:lvlText w:val="%1.0"/>
      <w:lvlJc w:val="left"/>
      <w:pPr>
        <w:tabs>
          <w:tab w:val="num" w:pos="1080"/>
        </w:tabs>
        <w:ind w:left="360" w:hanging="360"/>
      </w:pPr>
      <w:rPr>
        <w:rFonts w:hint="default"/>
      </w:rPr>
    </w:lvl>
    <w:lvl w:ilvl="1">
      <w:start w:val="1"/>
      <w:numFmt w:val="decimal"/>
      <w:pStyle w:val="Heading2"/>
      <w:isLgl/>
      <w:lvlText w:val="%1.%2"/>
      <w:lvlJc w:val="left"/>
      <w:pPr>
        <w:tabs>
          <w:tab w:val="num" w:pos="1080"/>
        </w:tabs>
        <w:ind w:left="480" w:hanging="480"/>
      </w:pPr>
      <w:rPr>
        <w:rFonts w:hint="default"/>
      </w:rPr>
    </w:lvl>
    <w:lvl w:ilvl="2">
      <w:start w:val="1"/>
      <w:numFmt w:val="decimal"/>
      <w:isLgl/>
      <w:lvlText w:val="%1.%2.%3"/>
      <w:lvlJc w:val="left"/>
      <w:pPr>
        <w:tabs>
          <w:tab w:val="num" w:pos="1440"/>
        </w:tabs>
        <w:ind w:left="720" w:hanging="720"/>
      </w:pPr>
      <w:rPr>
        <w:rFonts w:hint="default"/>
      </w:rPr>
    </w:lvl>
    <w:lvl w:ilvl="3">
      <w:start w:val="1"/>
      <w:numFmt w:val="decimal"/>
      <w:isLgl/>
      <w:lvlText w:val="%1.%2.%3.%4"/>
      <w:lvlJc w:val="left"/>
      <w:pPr>
        <w:tabs>
          <w:tab w:val="num" w:pos="1800"/>
        </w:tabs>
        <w:ind w:left="720" w:hanging="720"/>
      </w:pPr>
      <w:rPr>
        <w:rFonts w:hint="default"/>
      </w:rPr>
    </w:lvl>
    <w:lvl w:ilvl="4">
      <w:start w:val="1"/>
      <w:numFmt w:val="decimal"/>
      <w:isLgl/>
      <w:lvlText w:val="%1.%2.%3.%4.%5"/>
      <w:lvlJc w:val="left"/>
      <w:pPr>
        <w:tabs>
          <w:tab w:val="num" w:pos="2520"/>
        </w:tabs>
        <w:ind w:left="720" w:hanging="720"/>
      </w:pPr>
      <w:rPr>
        <w:rFonts w:hint="default"/>
      </w:rPr>
    </w:lvl>
    <w:lvl w:ilvl="5">
      <w:start w:val="1"/>
      <w:numFmt w:val="decimal"/>
      <w:isLgl/>
      <w:lvlText w:val="%1.%2.%3.%4.%5.%6"/>
      <w:lvlJc w:val="left"/>
      <w:pPr>
        <w:tabs>
          <w:tab w:val="num" w:pos="2880"/>
        </w:tabs>
        <w:ind w:left="1080" w:hanging="1080"/>
      </w:pPr>
      <w:rPr>
        <w:rFonts w:hint="default"/>
      </w:rPr>
    </w:lvl>
    <w:lvl w:ilvl="6">
      <w:start w:val="1"/>
      <w:numFmt w:val="decimal"/>
      <w:isLgl/>
      <w:lvlText w:val="%1.%2.%3.%4.%5.%6.%7"/>
      <w:lvlJc w:val="left"/>
      <w:pPr>
        <w:tabs>
          <w:tab w:val="num" w:pos="3240"/>
        </w:tabs>
        <w:ind w:left="1080" w:hanging="1080"/>
      </w:pPr>
      <w:rPr>
        <w:rFonts w:hint="default"/>
      </w:rPr>
    </w:lvl>
    <w:lvl w:ilvl="7">
      <w:start w:val="1"/>
      <w:numFmt w:val="decimal"/>
      <w:isLgl/>
      <w:lvlText w:val="%1.%2.%3.%4.%5.%6.%7.%8"/>
      <w:lvlJc w:val="left"/>
      <w:pPr>
        <w:tabs>
          <w:tab w:val="num" w:pos="3960"/>
        </w:tabs>
        <w:ind w:left="1440" w:hanging="1440"/>
      </w:pPr>
      <w:rPr>
        <w:rFonts w:hint="default"/>
      </w:rPr>
    </w:lvl>
    <w:lvl w:ilvl="8">
      <w:start w:val="1"/>
      <w:numFmt w:val="decimal"/>
      <w:isLgl/>
      <w:lvlText w:val="%1.%2.%3.%4.%5.%6.%7.%8.%9"/>
      <w:lvlJc w:val="left"/>
      <w:pPr>
        <w:tabs>
          <w:tab w:val="num" w:pos="4320"/>
        </w:tabs>
        <w:ind w:left="1440" w:hanging="1440"/>
      </w:pPr>
      <w:rPr>
        <w:rFonts w:hint="default"/>
      </w:rPr>
    </w:lvl>
  </w:abstractNum>
  <w:num w:numId="1">
    <w:abstractNumId w:val="0"/>
  </w:num>
  <w:num w:numId="2">
    <w:abstractNumId w:val="2"/>
  </w:num>
  <w:num w:numId="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654E"/>
    <w:rsid w:val="002F654E"/>
    <w:rsid w:val="00A75CD7"/>
    <w:rsid w:val="00E454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qFormat/>
    <w:pPr>
      <w:keepNext/>
      <w:numPr>
        <w:numId w:val="2"/>
      </w:numPr>
      <w:spacing w:before="240" w:after="60"/>
      <w:outlineLvl w:val="0"/>
    </w:pPr>
    <w:rPr>
      <w:rFonts w:ascii="Arial" w:hAnsi="Arial" w:cs="Arial"/>
      <w:b/>
      <w:bCs/>
      <w:snapToGrid w:val="0"/>
      <w:sz w:val="28"/>
    </w:rPr>
  </w:style>
  <w:style w:type="paragraph" w:styleId="Heading2">
    <w:name w:val="heading 2"/>
    <w:basedOn w:val="Normal"/>
    <w:next w:val="Normal"/>
    <w:qFormat/>
    <w:pPr>
      <w:keepNext/>
      <w:numPr>
        <w:ilvl w:val="1"/>
        <w:numId w:val="2"/>
      </w:numPr>
      <w:spacing w:before="240" w:after="60"/>
      <w:outlineLvl w:val="1"/>
    </w:pPr>
    <w:rPr>
      <w:rFonts w:ascii="Arial" w:hAnsi="Arial" w:cs="Arial"/>
      <w:b/>
      <w:bCs/>
      <w:snapToGrid w:val="0"/>
      <w:sz w:val="28"/>
      <w:szCs w:val="28"/>
    </w:rPr>
  </w:style>
  <w:style w:type="paragraph" w:styleId="Heading3">
    <w:name w:val="heading 3"/>
    <w:basedOn w:val="Normal"/>
    <w:next w:val="Normal"/>
    <w:qFormat/>
    <w:pPr>
      <w:keepNext/>
      <w:tabs>
        <w:tab w:val="right" w:pos="8640"/>
      </w:tabs>
      <w:outlineLvl w:val="2"/>
    </w:pPr>
    <w:rPr>
      <w:rFonts w:ascii="Arial" w:hAnsi="Arial" w:cs="Arial"/>
      <w:b/>
      <w:snapToGrid w:val="0"/>
    </w:rPr>
  </w:style>
  <w:style w:type="paragraph" w:styleId="Heading4">
    <w:name w:val="heading 4"/>
    <w:basedOn w:val="Normal"/>
    <w:next w:val="Normal"/>
    <w:qFormat/>
    <w:pPr>
      <w:keepNext/>
      <w:jc w:val="center"/>
      <w:outlineLvl w:val="3"/>
    </w:pPr>
    <w:rPr>
      <w:rFonts w:ascii="Arial" w:hAnsi="Arial" w:cs="Arial"/>
      <w:i/>
      <w:iCs/>
      <w:snapToGrid w:val="0"/>
    </w:rPr>
  </w:style>
  <w:style w:type="paragraph" w:styleId="Heading5">
    <w:name w:val="heading 5"/>
    <w:basedOn w:val="Normal"/>
    <w:next w:val="Normal"/>
    <w:autoRedefine/>
    <w:qFormat/>
    <w:pPr>
      <w:spacing w:before="240" w:after="60"/>
      <w:outlineLvl w:val="4"/>
    </w:pPr>
    <w:rPr>
      <w:b/>
      <w:sz w:val="24"/>
      <w:szCs w:val="24"/>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rPr>
      <w:sz w:val="24"/>
      <w:szCs w:val="24"/>
    </w:rPr>
  </w:style>
  <w:style w:type="paragraph" w:styleId="Heading8">
    <w:name w:val="heading 8"/>
    <w:basedOn w:val="Normal"/>
    <w:next w:val="Normal"/>
    <w:qFormat/>
    <w:pPr>
      <w:spacing w:before="240" w:after="60"/>
      <w:outlineLvl w:val="7"/>
    </w:pPr>
    <w:rPr>
      <w:i/>
      <w:iCs/>
      <w:sz w:val="24"/>
      <w:szCs w:val="24"/>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BodyText">
    <w:name w:val="Body Text"/>
    <w:semiHidden/>
    <w:rPr>
      <w:rFonts w:ascii="Arial" w:hAnsi="Arial"/>
    </w:rPr>
  </w:style>
  <w:style w:type="character" w:styleId="PageNumber">
    <w:name w:val="page number"/>
    <w:basedOn w:val="DefaultParagraphFont"/>
    <w:semiHidden/>
  </w:style>
  <w:style w:type="paragraph" w:styleId="TOC1">
    <w:name w:val="toc 1"/>
    <w:basedOn w:val="Normal"/>
    <w:next w:val="Normal"/>
    <w:autoRedefine/>
    <w:semiHidden/>
    <w:rPr>
      <w:rFonts w:ascii="Arial" w:hAnsi="Arial"/>
    </w:rPr>
  </w:style>
  <w:style w:type="paragraph" w:styleId="TOC2">
    <w:name w:val="toc 2"/>
    <w:basedOn w:val="Normal"/>
    <w:next w:val="Normal"/>
    <w:autoRedefine/>
    <w:semiHidden/>
    <w:pPr>
      <w:ind w:left="200"/>
    </w:pPr>
    <w:rPr>
      <w:rFonts w:ascii="Arial" w:hAnsi="Arial"/>
    </w:rPr>
  </w:style>
  <w:style w:type="paragraph" w:styleId="TOC3">
    <w:name w:val="toc 3"/>
    <w:basedOn w:val="Normal"/>
    <w:next w:val="Normal"/>
    <w:autoRedefine/>
    <w:semiHidden/>
    <w:pPr>
      <w:ind w:left="400"/>
    </w:pPr>
  </w:style>
  <w:style w:type="paragraph" w:styleId="TOC4">
    <w:name w:val="toc 4"/>
    <w:basedOn w:val="Normal"/>
    <w:next w:val="Normal"/>
    <w:autoRedefine/>
    <w:semiHidden/>
    <w:pPr>
      <w:ind w:left="600"/>
    </w:pPr>
  </w:style>
  <w:style w:type="paragraph" w:styleId="TOC5">
    <w:name w:val="toc 5"/>
    <w:basedOn w:val="Normal"/>
    <w:next w:val="Normal"/>
    <w:autoRedefine/>
    <w:semiHidden/>
    <w:pPr>
      <w:ind w:left="800"/>
    </w:pPr>
  </w:style>
  <w:style w:type="paragraph" w:styleId="TOC6">
    <w:name w:val="toc 6"/>
    <w:basedOn w:val="Normal"/>
    <w:next w:val="Normal"/>
    <w:autoRedefine/>
    <w:semiHidden/>
    <w:pPr>
      <w:ind w:left="1000"/>
    </w:pPr>
  </w:style>
  <w:style w:type="paragraph" w:styleId="TOC7">
    <w:name w:val="toc 7"/>
    <w:basedOn w:val="Normal"/>
    <w:next w:val="Normal"/>
    <w:autoRedefine/>
    <w:semiHidden/>
    <w:pPr>
      <w:ind w:left="1200"/>
    </w:pPr>
  </w:style>
  <w:style w:type="paragraph" w:styleId="TOC8">
    <w:name w:val="toc 8"/>
    <w:basedOn w:val="Normal"/>
    <w:next w:val="Normal"/>
    <w:autoRedefine/>
    <w:semiHidden/>
    <w:pPr>
      <w:ind w:left="1400"/>
    </w:pPr>
  </w:style>
  <w:style w:type="paragraph" w:styleId="TOC9">
    <w:name w:val="toc 9"/>
    <w:basedOn w:val="Normal"/>
    <w:next w:val="Normal"/>
    <w:autoRedefine/>
    <w:semiHidden/>
    <w:pPr>
      <w:ind w:left="1600"/>
    </w:pPr>
  </w:style>
  <w:style w:type="character" w:styleId="Hyperlink">
    <w:name w:val="Hyperlink"/>
    <w:basedOn w:val="DefaultParagraphFont"/>
    <w:semiHidden/>
    <w:rPr>
      <w:color w:val="0000FF"/>
      <w:u w:val="single"/>
    </w:rPr>
  </w:style>
  <w:style w:type="paragraph" w:styleId="BodyTextIndent">
    <w:name w:val="Body Text Indent"/>
    <w:basedOn w:val="Normal"/>
    <w:semiHidden/>
    <w:pPr>
      <w:ind w:left="300"/>
    </w:pPr>
    <w:rPr>
      <w:rFonts w:ascii="Arial" w:hAnsi="Arial" w:cs="Arial"/>
      <w:snapToGrid w:val="0"/>
    </w:r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hint="eastAsia"/>
      <w:sz w:val="24"/>
      <w:szCs w:val="24"/>
    </w:rPr>
  </w:style>
  <w:style w:type="paragraph" w:styleId="Subtitle">
    <w:name w:val="Subtitle"/>
    <w:basedOn w:val="Normal"/>
    <w:qFormat/>
    <w:rPr>
      <w:rFonts w:ascii="Arial" w:hAnsi="Arial"/>
      <w:sz w:val="24"/>
    </w:rPr>
  </w:style>
  <w:style w:type="paragraph" w:styleId="BodyText3">
    <w:name w:val="Body Text 3"/>
    <w:basedOn w:val="Normal"/>
    <w:semiHidden/>
    <w:pPr>
      <w:tabs>
        <w:tab w:val="right" w:pos="8640"/>
      </w:tabs>
    </w:pPr>
    <w:rPr>
      <w:b/>
      <w:bCs/>
      <w:sz w:val="24"/>
      <w:szCs w:val="24"/>
    </w:rPr>
  </w:style>
  <w:style w:type="paragraph" w:styleId="BodyText2">
    <w:name w:val="Body Text 2"/>
    <w:basedOn w:val="Normal"/>
    <w:semiHidden/>
    <w:rPr>
      <w:color w:val="FF0000"/>
      <w:sz w:val="24"/>
      <w:szCs w:val="24"/>
    </w:rPr>
  </w:style>
  <w:style w:type="paragraph" w:styleId="Index1">
    <w:name w:val="index 1"/>
    <w:basedOn w:val="Normal"/>
    <w:next w:val="Normal"/>
    <w:autoRedefine/>
    <w:semiHidden/>
    <w:pPr>
      <w:ind w:left="200" w:hanging="200"/>
    </w:pPr>
  </w:style>
  <w:style w:type="paragraph" w:styleId="Index2">
    <w:name w:val="index 2"/>
    <w:basedOn w:val="Normal"/>
    <w:next w:val="Normal"/>
    <w:autoRedefine/>
    <w:semiHidden/>
    <w:pPr>
      <w:ind w:left="400" w:hanging="200"/>
    </w:pPr>
  </w:style>
  <w:style w:type="paragraph" w:styleId="Index3">
    <w:name w:val="index 3"/>
    <w:basedOn w:val="Normal"/>
    <w:next w:val="Normal"/>
    <w:autoRedefine/>
    <w:semiHidden/>
    <w:pPr>
      <w:ind w:left="600" w:hanging="200"/>
    </w:pPr>
  </w:style>
  <w:style w:type="paragraph" w:styleId="Index4">
    <w:name w:val="index 4"/>
    <w:basedOn w:val="Normal"/>
    <w:next w:val="Normal"/>
    <w:autoRedefine/>
    <w:semiHidden/>
    <w:pPr>
      <w:ind w:left="800" w:hanging="200"/>
    </w:pPr>
  </w:style>
  <w:style w:type="paragraph" w:styleId="Index5">
    <w:name w:val="index 5"/>
    <w:basedOn w:val="Normal"/>
    <w:next w:val="Normal"/>
    <w:autoRedefine/>
    <w:semiHidden/>
    <w:pPr>
      <w:ind w:left="1000" w:hanging="200"/>
    </w:pPr>
  </w:style>
  <w:style w:type="paragraph" w:styleId="Index6">
    <w:name w:val="index 6"/>
    <w:basedOn w:val="Normal"/>
    <w:next w:val="Normal"/>
    <w:autoRedefine/>
    <w:semiHidden/>
    <w:pPr>
      <w:ind w:left="1200" w:hanging="200"/>
    </w:pPr>
  </w:style>
  <w:style w:type="paragraph" w:styleId="Index7">
    <w:name w:val="index 7"/>
    <w:basedOn w:val="Normal"/>
    <w:next w:val="Normal"/>
    <w:autoRedefine/>
    <w:semiHidden/>
    <w:pPr>
      <w:ind w:left="1400" w:hanging="200"/>
    </w:pPr>
  </w:style>
  <w:style w:type="paragraph" w:styleId="Index8">
    <w:name w:val="index 8"/>
    <w:basedOn w:val="Normal"/>
    <w:next w:val="Normal"/>
    <w:autoRedefine/>
    <w:semiHidden/>
    <w:pPr>
      <w:ind w:left="1600" w:hanging="200"/>
    </w:pPr>
  </w:style>
  <w:style w:type="paragraph" w:styleId="Index9">
    <w:name w:val="index 9"/>
    <w:basedOn w:val="Normal"/>
    <w:next w:val="Normal"/>
    <w:autoRedefine/>
    <w:semiHidden/>
    <w:pPr>
      <w:ind w:left="1800" w:hanging="200"/>
    </w:pPr>
  </w:style>
  <w:style w:type="paragraph" w:styleId="IndexHeading">
    <w:name w:val="index heading"/>
    <w:basedOn w:val="Normal"/>
    <w:next w:val="Index1"/>
    <w:semiHidden/>
  </w:style>
  <w:style w:type="paragraph" w:styleId="BodyTextIndent2">
    <w:name w:val="Body Text Indent 2"/>
    <w:basedOn w:val="Normal"/>
    <w:semiHidden/>
    <w:pPr>
      <w:ind w:left="720"/>
    </w:pPr>
    <w:rPr>
      <w:rFonts w:ascii="Arial" w:hAnsi="Arial" w:cs="Courier New"/>
      <w:i/>
    </w:rPr>
  </w:style>
  <w:style w:type="character" w:styleId="FollowedHyperlink">
    <w:name w:val="FollowedHyperlink"/>
    <w:basedOn w:val="DefaultParagraphFont"/>
    <w:semiHidden/>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qFormat/>
    <w:pPr>
      <w:keepNext/>
      <w:numPr>
        <w:numId w:val="2"/>
      </w:numPr>
      <w:spacing w:before="240" w:after="60"/>
      <w:outlineLvl w:val="0"/>
    </w:pPr>
    <w:rPr>
      <w:rFonts w:ascii="Arial" w:hAnsi="Arial" w:cs="Arial"/>
      <w:b/>
      <w:bCs/>
      <w:snapToGrid w:val="0"/>
      <w:sz w:val="28"/>
    </w:rPr>
  </w:style>
  <w:style w:type="paragraph" w:styleId="Heading2">
    <w:name w:val="heading 2"/>
    <w:basedOn w:val="Normal"/>
    <w:next w:val="Normal"/>
    <w:qFormat/>
    <w:pPr>
      <w:keepNext/>
      <w:numPr>
        <w:ilvl w:val="1"/>
        <w:numId w:val="2"/>
      </w:numPr>
      <w:spacing w:before="240" w:after="60"/>
      <w:outlineLvl w:val="1"/>
    </w:pPr>
    <w:rPr>
      <w:rFonts w:ascii="Arial" w:hAnsi="Arial" w:cs="Arial"/>
      <w:b/>
      <w:bCs/>
      <w:snapToGrid w:val="0"/>
      <w:sz w:val="28"/>
      <w:szCs w:val="28"/>
    </w:rPr>
  </w:style>
  <w:style w:type="paragraph" w:styleId="Heading3">
    <w:name w:val="heading 3"/>
    <w:basedOn w:val="Normal"/>
    <w:next w:val="Normal"/>
    <w:qFormat/>
    <w:pPr>
      <w:keepNext/>
      <w:tabs>
        <w:tab w:val="right" w:pos="8640"/>
      </w:tabs>
      <w:outlineLvl w:val="2"/>
    </w:pPr>
    <w:rPr>
      <w:rFonts w:ascii="Arial" w:hAnsi="Arial" w:cs="Arial"/>
      <w:b/>
      <w:snapToGrid w:val="0"/>
    </w:rPr>
  </w:style>
  <w:style w:type="paragraph" w:styleId="Heading4">
    <w:name w:val="heading 4"/>
    <w:basedOn w:val="Normal"/>
    <w:next w:val="Normal"/>
    <w:qFormat/>
    <w:pPr>
      <w:keepNext/>
      <w:jc w:val="center"/>
      <w:outlineLvl w:val="3"/>
    </w:pPr>
    <w:rPr>
      <w:rFonts w:ascii="Arial" w:hAnsi="Arial" w:cs="Arial"/>
      <w:i/>
      <w:iCs/>
      <w:snapToGrid w:val="0"/>
    </w:rPr>
  </w:style>
  <w:style w:type="paragraph" w:styleId="Heading5">
    <w:name w:val="heading 5"/>
    <w:basedOn w:val="Normal"/>
    <w:next w:val="Normal"/>
    <w:autoRedefine/>
    <w:qFormat/>
    <w:pPr>
      <w:spacing w:before="240" w:after="60"/>
      <w:outlineLvl w:val="4"/>
    </w:pPr>
    <w:rPr>
      <w:b/>
      <w:sz w:val="24"/>
      <w:szCs w:val="24"/>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rPr>
      <w:sz w:val="24"/>
      <w:szCs w:val="24"/>
    </w:rPr>
  </w:style>
  <w:style w:type="paragraph" w:styleId="Heading8">
    <w:name w:val="heading 8"/>
    <w:basedOn w:val="Normal"/>
    <w:next w:val="Normal"/>
    <w:qFormat/>
    <w:pPr>
      <w:spacing w:before="240" w:after="60"/>
      <w:outlineLvl w:val="7"/>
    </w:pPr>
    <w:rPr>
      <w:i/>
      <w:iCs/>
      <w:sz w:val="24"/>
      <w:szCs w:val="24"/>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BodyText">
    <w:name w:val="Body Text"/>
    <w:semiHidden/>
    <w:rPr>
      <w:rFonts w:ascii="Arial" w:hAnsi="Arial"/>
    </w:rPr>
  </w:style>
  <w:style w:type="character" w:styleId="PageNumber">
    <w:name w:val="page number"/>
    <w:basedOn w:val="DefaultParagraphFont"/>
    <w:semiHidden/>
  </w:style>
  <w:style w:type="paragraph" w:styleId="TOC1">
    <w:name w:val="toc 1"/>
    <w:basedOn w:val="Normal"/>
    <w:next w:val="Normal"/>
    <w:autoRedefine/>
    <w:semiHidden/>
    <w:rPr>
      <w:rFonts w:ascii="Arial" w:hAnsi="Arial"/>
    </w:rPr>
  </w:style>
  <w:style w:type="paragraph" w:styleId="TOC2">
    <w:name w:val="toc 2"/>
    <w:basedOn w:val="Normal"/>
    <w:next w:val="Normal"/>
    <w:autoRedefine/>
    <w:semiHidden/>
    <w:pPr>
      <w:ind w:left="200"/>
    </w:pPr>
    <w:rPr>
      <w:rFonts w:ascii="Arial" w:hAnsi="Arial"/>
    </w:rPr>
  </w:style>
  <w:style w:type="paragraph" w:styleId="TOC3">
    <w:name w:val="toc 3"/>
    <w:basedOn w:val="Normal"/>
    <w:next w:val="Normal"/>
    <w:autoRedefine/>
    <w:semiHidden/>
    <w:pPr>
      <w:ind w:left="400"/>
    </w:pPr>
  </w:style>
  <w:style w:type="paragraph" w:styleId="TOC4">
    <w:name w:val="toc 4"/>
    <w:basedOn w:val="Normal"/>
    <w:next w:val="Normal"/>
    <w:autoRedefine/>
    <w:semiHidden/>
    <w:pPr>
      <w:ind w:left="600"/>
    </w:pPr>
  </w:style>
  <w:style w:type="paragraph" w:styleId="TOC5">
    <w:name w:val="toc 5"/>
    <w:basedOn w:val="Normal"/>
    <w:next w:val="Normal"/>
    <w:autoRedefine/>
    <w:semiHidden/>
    <w:pPr>
      <w:ind w:left="800"/>
    </w:pPr>
  </w:style>
  <w:style w:type="paragraph" w:styleId="TOC6">
    <w:name w:val="toc 6"/>
    <w:basedOn w:val="Normal"/>
    <w:next w:val="Normal"/>
    <w:autoRedefine/>
    <w:semiHidden/>
    <w:pPr>
      <w:ind w:left="1000"/>
    </w:pPr>
  </w:style>
  <w:style w:type="paragraph" w:styleId="TOC7">
    <w:name w:val="toc 7"/>
    <w:basedOn w:val="Normal"/>
    <w:next w:val="Normal"/>
    <w:autoRedefine/>
    <w:semiHidden/>
    <w:pPr>
      <w:ind w:left="1200"/>
    </w:pPr>
  </w:style>
  <w:style w:type="paragraph" w:styleId="TOC8">
    <w:name w:val="toc 8"/>
    <w:basedOn w:val="Normal"/>
    <w:next w:val="Normal"/>
    <w:autoRedefine/>
    <w:semiHidden/>
    <w:pPr>
      <w:ind w:left="1400"/>
    </w:pPr>
  </w:style>
  <w:style w:type="paragraph" w:styleId="TOC9">
    <w:name w:val="toc 9"/>
    <w:basedOn w:val="Normal"/>
    <w:next w:val="Normal"/>
    <w:autoRedefine/>
    <w:semiHidden/>
    <w:pPr>
      <w:ind w:left="1600"/>
    </w:pPr>
  </w:style>
  <w:style w:type="character" w:styleId="Hyperlink">
    <w:name w:val="Hyperlink"/>
    <w:basedOn w:val="DefaultParagraphFont"/>
    <w:semiHidden/>
    <w:rPr>
      <w:color w:val="0000FF"/>
      <w:u w:val="single"/>
    </w:rPr>
  </w:style>
  <w:style w:type="paragraph" w:styleId="BodyTextIndent">
    <w:name w:val="Body Text Indent"/>
    <w:basedOn w:val="Normal"/>
    <w:semiHidden/>
    <w:pPr>
      <w:ind w:left="300"/>
    </w:pPr>
    <w:rPr>
      <w:rFonts w:ascii="Arial" w:hAnsi="Arial" w:cs="Arial"/>
      <w:snapToGrid w:val="0"/>
    </w:r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hint="eastAsia"/>
      <w:sz w:val="24"/>
      <w:szCs w:val="24"/>
    </w:rPr>
  </w:style>
  <w:style w:type="paragraph" w:styleId="Subtitle">
    <w:name w:val="Subtitle"/>
    <w:basedOn w:val="Normal"/>
    <w:qFormat/>
    <w:rPr>
      <w:rFonts w:ascii="Arial" w:hAnsi="Arial"/>
      <w:sz w:val="24"/>
    </w:rPr>
  </w:style>
  <w:style w:type="paragraph" w:styleId="BodyText3">
    <w:name w:val="Body Text 3"/>
    <w:basedOn w:val="Normal"/>
    <w:semiHidden/>
    <w:pPr>
      <w:tabs>
        <w:tab w:val="right" w:pos="8640"/>
      </w:tabs>
    </w:pPr>
    <w:rPr>
      <w:b/>
      <w:bCs/>
      <w:sz w:val="24"/>
      <w:szCs w:val="24"/>
    </w:rPr>
  </w:style>
  <w:style w:type="paragraph" w:styleId="BodyText2">
    <w:name w:val="Body Text 2"/>
    <w:basedOn w:val="Normal"/>
    <w:semiHidden/>
    <w:rPr>
      <w:color w:val="FF0000"/>
      <w:sz w:val="24"/>
      <w:szCs w:val="24"/>
    </w:rPr>
  </w:style>
  <w:style w:type="paragraph" w:styleId="Index1">
    <w:name w:val="index 1"/>
    <w:basedOn w:val="Normal"/>
    <w:next w:val="Normal"/>
    <w:autoRedefine/>
    <w:semiHidden/>
    <w:pPr>
      <w:ind w:left="200" w:hanging="200"/>
    </w:pPr>
  </w:style>
  <w:style w:type="paragraph" w:styleId="Index2">
    <w:name w:val="index 2"/>
    <w:basedOn w:val="Normal"/>
    <w:next w:val="Normal"/>
    <w:autoRedefine/>
    <w:semiHidden/>
    <w:pPr>
      <w:ind w:left="400" w:hanging="200"/>
    </w:pPr>
  </w:style>
  <w:style w:type="paragraph" w:styleId="Index3">
    <w:name w:val="index 3"/>
    <w:basedOn w:val="Normal"/>
    <w:next w:val="Normal"/>
    <w:autoRedefine/>
    <w:semiHidden/>
    <w:pPr>
      <w:ind w:left="600" w:hanging="200"/>
    </w:pPr>
  </w:style>
  <w:style w:type="paragraph" w:styleId="Index4">
    <w:name w:val="index 4"/>
    <w:basedOn w:val="Normal"/>
    <w:next w:val="Normal"/>
    <w:autoRedefine/>
    <w:semiHidden/>
    <w:pPr>
      <w:ind w:left="800" w:hanging="200"/>
    </w:pPr>
  </w:style>
  <w:style w:type="paragraph" w:styleId="Index5">
    <w:name w:val="index 5"/>
    <w:basedOn w:val="Normal"/>
    <w:next w:val="Normal"/>
    <w:autoRedefine/>
    <w:semiHidden/>
    <w:pPr>
      <w:ind w:left="1000" w:hanging="200"/>
    </w:pPr>
  </w:style>
  <w:style w:type="paragraph" w:styleId="Index6">
    <w:name w:val="index 6"/>
    <w:basedOn w:val="Normal"/>
    <w:next w:val="Normal"/>
    <w:autoRedefine/>
    <w:semiHidden/>
    <w:pPr>
      <w:ind w:left="1200" w:hanging="200"/>
    </w:pPr>
  </w:style>
  <w:style w:type="paragraph" w:styleId="Index7">
    <w:name w:val="index 7"/>
    <w:basedOn w:val="Normal"/>
    <w:next w:val="Normal"/>
    <w:autoRedefine/>
    <w:semiHidden/>
    <w:pPr>
      <w:ind w:left="1400" w:hanging="200"/>
    </w:pPr>
  </w:style>
  <w:style w:type="paragraph" w:styleId="Index8">
    <w:name w:val="index 8"/>
    <w:basedOn w:val="Normal"/>
    <w:next w:val="Normal"/>
    <w:autoRedefine/>
    <w:semiHidden/>
    <w:pPr>
      <w:ind w:left="1600" w:hanging="200"/>
    </w:pPr>
  </w:style>
  <w:style w:type="paragraph" w:styleId="Index9">
    <w:name w:val="index 9"/>
    <w:basedOn w:val="Normal"/>
    <w:next w:val="Normal"/>
    <w:autoRedefine/>
    <w:semiHidden/>
    <w:pPr>
      <w:ind w:left="1800" w:hanging="200"/>
    </w:pPr>
  </w:style>
  <w:style w:type="paragraph" w:styleId="IndexHeading">
    <w:name w:val="index heading"/>
    <w:basedOn w:val="Normal"/>
    <w:next w:val="Index1"/>
    <w:semiHidden/>
  </w:style>
  <w:style w:type="paragraph" w:styleId="BodyTextIndent2">
    <w:name w:val="Body Text Indent 2"/>
    <w:basedOn w:val="Normal"/>
    <w:semiHidden/>
    <w:pPr>
      <w:ind w:left="720"/>
    </w:pPr>
    <w:rPr>
      <w:rFonts w:ascii="Arial" w:hAnsi="Arial" w:cs="Courier New"/>
      <w:i/>
    </w:rPr>
  </w:style>
  <w:style w:type="character" w:styleId="FollowedHyperlink">
    <w:name w:val="FollowedHyperlink"/>
    <w:basedOn w:val="DefaultParagraphFont"/>
    <w:semiHidden/>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7729</Words>
  <Characters>44061</Characters>
  <Application>Microsoft Office Word</Application>
  <DocSecurity>0</DocSecurity>
  <Lines>367</Lines>
  <Paragraphs>103</Paragraphs>
  <ScaleCrop>false</ScaleCrop>
  <Company/>
  <LinksUpToDate>false</LinksUpToDate>
  <CharactersWithSpaces>51687</CharactersWithSpaces>
  <SharedDoc>false</SharedDoc>
  <HLinks>
    <vt:vector size="468" baseType="variant">
      <vt:variant>
        <vt:i4>2752518</vt:i4>
      </vt:variant>
      <vt:variant>
        <vt:i4>464</vt:i4>
      </vt:variant>
      <vt:variant>
        <vt:i4>0</vt:i4>
      </vt:variant>
      <vt:variant>
        <vt:i4>5</vt:i4>
      </vt:variant>
      <vt:variant>
        <vt:lpwstr/>
      </vt:variant>
      <vt:variant>
        <vt:lpwstr>_Toc1459202</vt:lpwstr>
      </vt:variant>
      <vt:variant>
        <vt:i4>2752518</vt:i4>
      </vt:variant>
      <vt:variant>
        <vt:i4>458</vt:i4>
      </vt:variant>
      <vt:variant>
        <vt:i4>0</vt:i4>
      </vt:variant>
      <vt:variant>
        <vt:i4>5</vt:i4>
      </vt:variant>
      <vt:variant>
        <vt:lpwstr/>
      </vt:variant>
      <vt:variant>
        <vt:lpwstr>_Toc1459201</vt:lpwstr>
      </vt:variant>
      <vt:variant>
        <vt:i4>2752518</vt:i4>
      </vt:variant>
      <vt:variant>
        <vt:i4>452</vt:i4>
      </vt:variant>
      <vt:variant>
        <vt:i4>0</vt:i4>
      </vt:variant>
      <vt:variant>
        <vt:i4>5</vt:i4>
      </vt:variant>
      <vt:variant>
        <vt:lpwstr/>
      </vt:variant>
      <vt:variant>
        <vt:lpwstr>_Toc1459200</vt:lpwstr>
      </vt:variant>
      <vt:variant>
        <vt:i4>2293765</vt:i4>
      </vt:variant>
      <vt:variant>
        <vt:i4>446</vt:i4>
      </vt:variant>
      <vt:variant>
        <vt:i4>0</vt:i4>
      </vt:variant>
      <vt:variant>
        <vt:i4>5</vt:i4>
      </vt:variant>
      <vt:variant>
        <vt:lpwstr/>
      </vt:variant>
      <vt:variant>
        <vt:lpwstr>_Toc1459199</vt:lpwstr>
      </vt:variant>
      <vt:variant>
        <vt:i4>2293765</vt:i4>
      </vt:variant>
      <vt:variant>
        <vt:i4>440</vt:i4>
      </vt:variant>
      <vt:variant>
        <vt:i4>0</vt:i4>
      </vt:variant>
      <vt:variant>
        <vt:i4>5</vt:i4>
      </vt:variant>
      <vt:variant>
        <vt:lpwstr/>
      </vt:variant>
      <vt:variant>
        <vt:lpwstr>_Toc1459198</vt:lpwstr>
      </vt:variant>
      <vt:variant>
        <vt:i4>2293765</vt:i4>
      </vt:variant>
      <vt:variant>
        <vt:i4>434</vt:i4>
      </vt:variant>
      <vt:variant>
        <vt:i4>0</vt:i4>
      </vt:variant>
      <vt:variant>
        <vt:i4>5</vt:i4>
      </vt:variant>
      <vt:variant>
        <vt:lpwstr/>
      </vt:variant>
      <vt:variant>
        <vt:lpwstr>_Toc1459197</vt:lpwstr>
      </vt:variant>
      <vt:variant>
        <vt:i4>2293765</vt:i4>
      </vt:variant>
      <vt:variant>
        <vt:i4>428</vt:i4>
      </vt:variant>
      <vt:variant>
        <vt:i4>0</vt:i4>
      </vt:variant>
      <vt:variant>
        <vt:i4>5</vt:i4>
      </vt:variant>
      <vt:variant>
        <vt:lpwstr/>
      </vt:variant>
      <vt:variant>
        <vt:lpwstr>_Toc1459196</vt:lpwstr>
      </vt:variant>
      <vt:variant>
        <vt:i4>2293765</vt:i4>
      </vt:variant>
      <vt:variant>
        <vt:i4>422</vt:i4>
      </vt:variant>
      <vt:variant>
        <vt:i4>0</vt:i4>
      </vt:variant>
      <vt:variant>
        <vt:i4>5</vt:i4>
      </vt:variant>
      <vt:variant>
        <vt:lpwstr/>
      </vt:variant>
      <vt:variant>
        <vt:lpwstr>_Toc1459195</vt:lpwstr>
      </vt:variant>
      <vt:variant>
        <vt:i4>2293765</vt:i4>
      </vt:variant>
      <vt:variant>
        <vt:i4>416</vt:i4>
      </vt:variant>
      <vt:variant>
        <vt:i4>0</vt:i4>
      </vt:variant>
      <vt:variant>
        <vt:i4>5</vt:i4>
      </vt:variant>
      <vt:variant>
        <vt:lpwstr/>
      </vt:variant>
      <vt:variant>
        <vt:lpwstr>_Toc1459194</vt:lpwstr>
      </vt:variant>
      <vt:variant>
        <vt:i4>2293765</vt:i4>
      </vt:variant>
      <vt:variant>
        <vt:i4>410</vt:i4>
      </vt:variant>
      <vt:variant>
        <vt:i4>0</vt:i4>
      </vt:variant>
      <vt:variant>
        <vt:i4>5</vt:i4>
      </vt:variant>
      <vt:variant>
        <vt:lpwstr/>
      </vt:variant>
      <vt:variant>
        <vt:lpwstr>_Toc1459193</vt:lpwstr>
      </vt:variant>
      <vt:variant>
        <vt:i4>2293765</vt:i4>
      </vt:variant>
      <vt:variant>
        <vt:i4>404</vt:i4>
      </vt:variant>
      <vt:variant>
        <vt:i4>0</vt:i4>
      </vt:variant>
      <vt:variant>
        <vt:i4>5</vt:i4>
      </vt:variant>
      <vt:variant>
        <vt:lpwstr/>
      </vt:variant>
      <vt:variant>
        <vt:lpwstr>_Toc1459192</vt:lpwstr>
      </vt:variant>
      <vt:variant>
        <vt:i4>2293765</vt:i4>
      </vt:variant>
      <vt:variant>
        <vt:i4>398</vt:i4>
      </vt:variant>
      <vt:variant>
        <vt:i4>0</vt:i4>
      </vt:variant>
      <vt:variant>
        <vt:i4>5</vt:i4>
      </vt:variant>
      <vt:variant>
        <vt:lpwstr/>
      </vt:variant>
      <vt:variant>
        <vt:lpwstr>_Toc1459191</vt:lpwstr>
      </vt:variant>
      <vt:variant>
        <vt:i4>2293765</vt:i4>
      </vt:variant>
      <vt:variant>
        <vt:i4>392</vt:i4>
      </vt:variant>
      <vt:variant>
        <vt:i4>0</vt:i4>
      </vt:variant>
      <vt:variant>
        <vt:i4>5</vt:i4>
      </vt:variant>
      <vt:variant>
        <vt:lpwstr/>
      </vt:variant>
      <vt:variant>
        <vt:lpwstr>_Toc1459190</vt:lpwstr>
      </vt:variant>
      <vt:variant>
        <vt:i4>2228229</vt:i4>
      </vt:variant>
      <vt:variant>
        <vt:i4>386</vt:i4>
      </vt:variant>
      <vt:variant>
        <vt:i4>0</vt:i4>
      </vt:variant>
      <vt:variant>
        <vt:i4>5</vt:i4>
      </vt:variant>
      <vt:variant>
        <vt:lpwstr/>
      </vt:variant>
      <vt:variant>
        <vt:lpwstr>_Toc1459189</vt:lpwstr>
      </vt:variant>
      <vt:variant>
        <vt:i4>2228229</vt:i4>
      </vt:variant>
      <vt:variant>
        <vt:i4>380</vt:i4>
      </vt:variant>
      <vt:variant>
        <vt:i4>0</vt:i4>
      </vt:variant>
      <vt:variant>
        <vt:i4>5</vt:i4>
      </vt:variant>
      <vt:variant>
        <vt:lpwstr/>
      </vt:variant>
      <vt:variant>
        <vt:lpwstr>_Toc1459188</vt:lpwstr>
      </vt:variant>
      <vt:variant>
        <vt:i4>2228229</vt:i4>
      </vt:variant>
      <vt:variant>
        <vt:i4>374</vt:i4>
      </vt:variant>
      <vt:variant>
        <vt:i4>0</vt:i4>
      </vt:variant>
      <vt:variant>
        <vt:i4>5</vt:i4>
      </vt:variant>
      <vt:variant>
        <vt:lpwstr/>
      </vt:variant>
      <vt:variant>
        <vt:lpwstr>_Toc1459187</vt:lpwstr>
      </vt:variant>
      <vt:variant>
        <vt:i4>2228229</vt:i4>
      </vt:variant>
      <vt:variant>
        <vt:i4>368</vt:i4>
      </vt:variant>
      <vt:variant>
        <vt:i4>0</vt:i4>
      </vt:variant>
      <vt:variant>
        <vt:i4>5</vt:i4>
      </vt:variant>
      <vt:variant>
        <vt:lpwstr/>
      </vt:variant>
      <vt:variant>
        <vt:lpwstr>_Toc1459186</vt:lpwstr>
      </vt:variant>
      <vt:variant>
        <vt:i4>2228229</vt:i4>
      </vt:variant>
      <vt:variant>
        <vt:i4>362</vt:i4>
      </vt:variant>
      <vt:variant>
        <vt:i4>0</vt:i4>
      </vt:variant>
      <vt:variant>
        <vt:i4>5</vt:i4>
      </vt:variant>
      <vt:variant>
        <vt:lpwstr/>
      </vt:variant>
      <vt:variant>
        <vt:lpwstr>_Toc1459185</vt:lpwstr>
      </vt:variant>
      <vt:variant>
        <vt:i4>2228229</vt:i4>
      </vt:variant>
      <vt:variant>
        <vt:i4>356</vt:i4>
      </vt:variant>
      <vt:variant>
        <vt:i4>0</vt:i4>
      </vt:variant>
      <vt:variant>
        <vt:i4>5</vt:i4>
      </vt:variant>
      <vt:variant>
        <vt:lpwstr/>
      </vt:variant>
      <vt:variant>
        <vt:lpwstr>_Toc1459184</vt:lpwstr>
      </vt:variant>
      <vt:variant>
        <vt:i4>2228229</vt:i4>
      </vt:variant>
      <vt:variant>
        <vt:i4>350</vt:i4>
      </vt:variant>
      <vt:variant>
        <vt:i4>0</vt:i4>
      </vt:variant>
      <vt:variant>
        <vt:i4>5</vt:i4>
      </vt:variant>
      <vt:variant>
        <vt:lpwstr/>
      </vt:variant>
      <vt:variant>
        <vt:lpwstr>_Toc1459183</vt:lpwstr>
      </vt:variant>
      <vt:variant>
        <vt:i4>2228229</vt:i4>
      </vt:variant>
      <vt:variant>
        <vt:i4>344</vt:i4>
      </vt:variant>
      <vt:variant>
        <vt:i4>0</vt:i4>
      </vt:variant>
      <vt:variant>
        <vt:i4>5</vt:i4>
      </vt:variant>
      <vt:variant>
        <vt:lpwstr/>
      </vt:variant>
      <vt:variant>
        <vt:lpwstr>_Toc1459182</vt:lpwstr>
      </vt:variant>
      <vt:variant>
        <vt:i4>2228229</vt:i4>
      </vt:variant>
      <vt:variant>
        <vt:i4>338</vt:i4>
      </vt:variant>
      <vt:variant>
        <vt:i4>0</vt:i4>
      </vt:variant>
      <vt:variant>
        <vt:i4>5</vt:i4>
      </vt:variant>
      <vt:variant>
        <vt:lpwstr/>
      </vt:variant>
      <vt:variant>
        <vt:lpwstr>_Toc1459181</vt:lpwstr>
      </vt:variant>
      <vt:variant>
        <vt:i4>2228229</vt:i4>
      </vt:variant>
      <vt:variant>
        <vt:i4>332</vt:i4>
      </vt:variant>
      <vt:variant>
        <vt:i4>0</vt:i4>
      </vt:variant>
      <vt:variant>
        <vt:i4>5</vt:i4>
      </vt:variant>
      <vt:variant>
        <vt:lpwstr/>
      </vt:variant>
      <vt:variant>
        <vt:lpwstr>_Toc1459180</vt:lpwstr>
      </vt:variant>
      <vt:variant>
        <vt:i4>2949125</vt:i4>
      </vt:variant>
      <vt:variant>
        <vt:i4>326</vt:i4>
      </vt:variant>
      <vt:variant>
        <vt:i4>0</vt:i4>
      </vt:variant>
      <vt:variant>
        <vt:i4>5</vt:i4>
      </vt:variant>
      <vt:variant>
        <vt:lpwstr/>
      </vt:variant>
      <vt:variant>
        <vt:lpwstr>_Toc1459179</vt:lpwstr>
      </vt:variant>
      <vt:variant>
        <vt:i4>2949125</vt:i4>
      </vt:variant>
      <vt:variant>
        <vt:i4>320</vt:i4>
      </vt:variant>
      <vt:variant>
        <vt:i4>0</vt:i4>
      </vt:variant>
      <vt:variant>
        <vt:i4>5</vt:i4>
      </vt:variant>
      <vt:variant>
        <vt:lpwstr/>
      </vt:variant>
      <vt:variant>
        <vt:lpwstr>_Toc1459178</vt:lpwstr>
      </vt:variant>
      <vt:variant>
        <vt:i4>2949125</vt:i4>
      </vt:variant>
      <vt:variant>
        <vt:i4>314</vt:i4>
      </vt:variant>
      <vt:variant>
        <vt:i4>0</vt:i4>
      </vt:variant>
      <vt:variant>
        <vt:i4>5</vt:i4>
      </vt:variant>
      <vt:variant>
        <vt:lpwstr/>
      </vt:variant>
      <vt:variant>
        <vt:lpwstr>_Toc1459177</vt:lpwstr>
      </vt:variant>
      <vt:variant>
        <vt:i4>2949125</vt:i4>
      </vt:variant>
      <vt:variant>
        <vt:i4>308</vt:i4>
      </vt:variant>
      <vt:variant>
        <vt:i4>0</vt:i4>
      </vt:variant>
      <vt:variant>
        <vt:i4>5</vt:i4>
      </vt:variant>
      <vt:variant>
        <vt:lpwstr/>
      </vt:variant>
      <vt:variant>
        <vt:lpwstr>_Toc1459176</vt:lpwstr>
      </vt:variant>
      <vt:variant>
        <vt:i4>2949125</vt:i4>
      </vt:variant>
      <vt:variant>
        <vt:i4>302</vt:i4>
      </vt:variant>
      <vt:variant>
        <vt:i4>0</vt:i4>
      </vt:variant>
      <vt:variant>
        <vt:i4>5</vt:i4>
      </vt:variant>
      <vt:variant>
        <vt:lpwstr/>
      </vt:variant>
      <vt:variant>
        <vt:lpwstr>_Toc1459175</vt:lpwstr>
      </vt:variant>
      <vt:variant>
        <vt:i4>2949125</vt:i4>
      </vt:variant>
      <vt:variant>
        <vt:i4>296</vt:i4>
      </vt:variant>
      <vt:variant>
        <vt:i4>0</vt:i4>
      </vt:variant>
      <vt:variant>
        <vt:i4>5</vt:i4>
      </vt:variant>
      <vt:variant>
        <vt:lpwstr/>
      </vt:variant>
      <vt:variant>
        <vt:lpwstr>_Toc1459174</vt:lpwstr>
      </vt:variant>
      <vt:variant>
        <vt:i4>2949125</vt:i4>
      </vt:variant>
      <vt:variant>
        <vt:i4>290</vt:i4>
      </vt:variant>
      <vt:variant>
        <vt:i4>0</vt:i4>
      </vt:variant>
      <vt:variant>
        <vt:i4>5</vt:i4>
      </vt:variant>
      <vt:variant>
        <vt:lpwstr/>
      </vt:variant>
      <vt:variant>
        <vt:lpwstr>_Toc1459173</vt:lpwstr>
      </vt:variant>
      <vt:variant>
        <vt:i4>2949125</vt:i4>
      </vt:variant>
      <vt:variant>
        <vt:i4>284</vt:i4>
      </vt:variant>
      <vt:variant>
        <vt:i4>0</vt:i4>
      </vt:variant>
      <vt:variant>
        <vt:i4>5</vt:i4>
      </vt:variant>
      <vt:variant>
        <vt:lpwstr/>
      </vt:variant>
      <vt:variant>
        <vt:lpwstr>_Toc1459172</vt:lpwstr>
      </vt:variant>
      <vt:variant>
        <vt:i4>2949125</vt:i4>
      </vt:variant>
      <vt:variant>
        <vt:i4>278</vt:i4>
      </vt:variant>
      <vt:variant>
        <vt:i4>0</vt:i4>
      </vt:variant>
      <vt:variant>
        <vt:i4>5</vt:i4>
      </vt:variant>
      <vt:variant>
        <vt:lpwstr/>
      </vt:variant>
      <vt:variant>
        <vt:lpwstr>_Toc1459171</vt:lpwstr>
      </vt:variant>
      <vt:variant>
        <vt:i4>2949125</vt:i4>
      </vt:variant>
      <vt:variant>
        <vt:i4>272</vt:i4>
      </vt:variant>
      <vt:variant>
        <vt:i4>0</vt:i4>
      </vt:variant>
      <vt:variant>
        <vt:i4>5</vt:i4>
      </vt:variant>
      <vt:variant>
        <vt:lpwstr/>
      </vt:variant>
      <vt:variant>
        <vt:lpwstr>_Toc1459170</vt:lpwstr>
      </vt:variant>
      <vt:variant>
        <vt:i4>2883589</vt:i4>
      </vt:variant>
      <vt:variant>
        <vt:i4>266</vt:i4>
      </vt:variant>
      <vt:variant>
        <vt:i4>0</vt:i4>
      </vt:variant>
      <vt:variant>
        <vt:i4>5</vt:i4>
      </vt:variant>
      <vt:variant>
        <vt:lpwstr/>
      </vt:variant>
      <vt:variant>
        <vt:lpwstr>_Toc1459169</vt:lpwstr>
      </vt:variant>
      <vt:variant>
        <vt:i4>2883589</vt:i4>
      </vt:variant>
      <vt:variant>
        <vt:i4>260</vt:i4>
      </vt:variant>
      <vt:variant>
        <vt:i4>0</vt:i4>
      </vt:variant>
      <vt:variant>
        <vt:i4>5</vt:i4>
      </vt:variant>
      <vt:variant>
        <vt:lpwstr/>
      </vt:variant>
      <vt:variant>
        <vt:lpwstr>_Toc1459168</vt:lpwstr>
      </vt:variant>
      <vt:variant>
        <vt:i4>2883589</vt:i4>
      </vt:variant>
      <vt:variant>
        <vt:i4>254</vt:i4>
      </vt:variant>
      <vt:variant>
        <vt:i4>0</vt:i4>
      </vt:variant>
      <vt:variant>
        <vt:i4>5</vt:i4>
      </vt:variant>
      <vt:variant>
        <vt:lpwstr/>
      </vt:variant>
      <vt:variant>
        <vt:lpwstr>_Toc1459167</vt:lpwstr>
      </vt:variant>
      <vt:variant>
        <vt:i4>2883589</vt:i4>
      </vt:variant>
      <vt:variant>
        <vt:i4>248</vt:i4>
      </vt:variant>
      <vt:variant>
        <vt:i4>0</vt:i4>
      </vt:variant>
      <vt:variant>
        <vt:i4>5</vt:i4>
      </vt:variant>
      <vt:variant>
        <vt:lpwstr/>
      </vt:variant>
      <vt:variant>
        <vt:lpwstr>_Toc1459166</vt:lpwstr>
      </vt:variant>
      <vt:variant>
        <vt:i4>2883589</vt:i4>
      </vt:variant>
      <vt:variant>
        <vt:i4>242</vt:i4>
      </vt:variant>
      <vt:variant>
        <vt:i4>0</vt:i4>
      </vt:variant>
      <vt:variant>
        <vt:i4>5</vt:i4>
      </vt:variant>
      <vt:variant>
        <vt:lpwstr/>
      </vt:variant>
      <vt:variant>
        <vt:lpwstr>_Toc1459165</vt:lpwstr>
      </vt:variant>
      <vt:variant>
        <vt:i4>2883589</vt:i4>
      </vt:variant>
      <vt:variant>
        <vt:i4>236</vt:i4>
      </vt:variant>
      <vt:variant>
        <vt:i4>0</vt:i4>
      </vt:variant>
      <vt:variant>
        <vt:i4>5</vt:i4>
      </vt:variant>
      <vt:variant>
        <vt:lpwstr/>
      </vt:variant>
      <vt:variant>
        <vt:lpwstr>_Toc1459164</vt:lpwstr>
      </vt:variant>
      <vt:variant>
        <vt:i4>2883589</vt:i4>
      </vt:variant>
      <vt:variant>
        <vt:i4>230</vt:i4>
      </vt:variant>
      <vt:variant>
        <vt:i4>0</vt:i4>
      </vt:variant>
      <vt:variant>
        <vt:i4>5</vt:i4>
      </vt:variant>
      <vt:variant>
        <vt:lpwstr/>
      </vt:variant>
      <vt:variant>
        <vt:lpwstr>_Toc1459163</vt:lpwstr>
      </vt:variant>
      <vt:variant>
        <vt:i4>2883589</vt:i4>
      </vt:variant>
      <vt:variant>
        <vt:i4>224</vt:i4>
      </vt:variant>
      <vt:variant>
        <vt:i4>0</vt:i4>
      </vt:variant>
      <vt:variant>
        <vt:i4>5</vt:i4>
      </vt:variant>
      <vt:variant>
        <vt:lpwstr/>
      </vt:variant>
      <vt:variant>
        <vt:lpwstr>_Toc1459162</vt:lpwstr>
      </vt:variant>
      <vt:variant>
        <vt:i4>2883589</vt:i4>
      </vt:variant>
      <vt:variant>
        <vt:i4>218</vt:i4>
      </vt:variant>
      <vt:variant>
        <vt:i4>0</vt:i4>
      </vt:variant>
      <vt:variant>
        <vt:i4>5</vt:i4>
      </vt:variant>
      <vt:variant>
        <vt:lpwstr/>
      </vt:variant>
      <vt:variant>
        <vt:lpwstr>_Toc1459161</vt:lpwstr>
      </vt:variant>
      <vt:variant>
        <vt:i4>2883589</vt:i4>
      </vt:variant>
      <vt:variant>
        <vt:i4>212</vt:i4>
      </vt:variant>
      <vt:variant>
        <vt:i4>0</vt:i4>
      </vt:variant>
      <vt:variant>
        <vt:i4>5</vt:i4>
      </vt:variant>
      <vt:variant>
        <vt:lpwstr/>
      </vt:variant>
      <vt:variant>
        <vt:lpwstr>_Toc1459160</vt:lpwstr>
      </vt:variant>
      <vt:variant>
        <vt:i4>3080197</vt:i4>
      </vt:variant>
      <vt:variant>
        <vt:i4>206</vt:i4>
      </vt:variant>
      <vt:variant>
        <vt:i4>0</vt:i4>
      </vt:variant>
      <vt:variant>
        <vt:i4>5</vt:i4>
      </vt:variant>
      <vt:variant>
        <vt:lpwstr/>
      </vt:variant>
      <vt:variant>
        <vt:lpwstr>_Toc1459159</vt:lpwstr>
      </vt:variant>
      <vt:variant>
        <vt:i4>3080197</vt:i4>
      </vt:variant>
      <vt:variant>
        <vt:i4>200</vt:i4>
      </vt:variant>
      <vt:variant>
        <vt:i4>0</vt:i4>
      </vt:variant>
      <vt:variant>
        <vt:i4>5</vt:i4>
      </vt:variant>
      <vt:variant>
        <vt:lpwstr/>
      </vt:variant>
      <vt:variant>
        <vt:lpwstr>_Toc1459158</vt:lpwstr>
      </vt:variant>
      <vt:variant>
        <vt:i4>3080197</vt:i4>
      </vt:variant>
      <vt:variant>
        <vt:i4>194</vt:i4>
      </vt:variant>
      <vt:variant>
        <vt:i4>0</vt:i4>
      </vt:variant>
      <vt:variant>
        <vt:i4>5</vt:i4>
      </vt:variant>
      <vt:variant>
        <vt:lpwstr/>
      </vt:variant>
      <vt:variant>
        <vt:lpwstr>_Toc1459157</vt:lpwstr>
      </vt:variant>
      <vt:variant>
        <vt:i4>3080197</vt:i4>
      </vt:variant>
      <vt:variant>
        <vt:i4>188</vt:i4>
      </vt:variant>
      <vt:variant>
        <vt:i4>0</vt:i4>
      </vt:variant>
      <vt:variant>
        <vt:i4>5</vt:i4>
      </vt:variant>
      <vt:variant>
        <vt:lpwstr/>
      </vt:variant>
      <vt:variant>
        <vt:lpwstr>_Toc1459156</vt:lpwstr>
      </vt:variant>
      <vt:variant>
        <vt:i4>3080197</vt:i4>
      </vt:variant>
      <vt:variant>
        <vt:i4>182</vt:i4>
      </vt:variant>
      <vt:variant>
        <vt:i4>0</vt:i4>
      </vt:variant>
      <vt:variant>
        <vt:i4>5</vt:i4>
      </vt:variant>
      <vt:variant>
        <vt:lpwstr/>
      </vt:variant>
      <vt:variant>
        <vt:lpwstr>_Toc1459155</vt:lpwstr>
      </vt:variant>
      <vt:variant>
        <vt:i4>3080197</vt:i4>
      </vt:variant>
      <vt:variant>
        <vt:i4>176</vt:i4>
      </vt:variant>
      <vt:variant>
        <vt:i4>0</vt:i4>
      </vt:variant>
      <vt:variant>
        <vt:i4>5</vt:i4>
      </vt:variant>
      <vt:variant>
        <vt:lpwstr/>
      </vt:variant>
      <vt:variant>
        <vt:lpwstr>_Toc1459154</vt:lpwstr>
      </vt:variant>
      <vt:variant>
        <vt:i4>3080197</vt:i4>
      </vt:variant>
      <vt:variant>
        <vt:i4>170</vt:i4>
      </vt:variant>
      <vt:variant>
        <vt:i4>0</vt:i4>
      </vt:variant>
      <vt:variant>
        <vt:i4>5</vt:i4>
      </vt:variant>
      <vt:variant>
        <vt:lpwstr/>
      </vt:variant>
      <vt:variant>
        <vt:lpwstr>_Toc1459153</vt:lpwstr>
      </vt:variant>
      <vt:variant>
        <vt:i4>3080197</vt:i4>
      </vt:variant>
      <vt:variant>
        <vt:i4>164</vt:i4>
      </vt:variant>
      <vt:variant>
        <vt:i4>0</vt:i4>
      </vt:variant>
      <vt:variant>
        <vt:i4>5</vt:i4>
      </vt:variant>
      <vt:variant>
        <vt:lpwstr/>
      </vt:variant>
      <vt:variant>
        <vt:lpwstr>_Toc1459152</vt:lpwstr>
      </vt:variant>
      <vt:variant>
        <vt:i4>3080197</vt:i4>
      </vt:variant>
      <vt:variant>
        <vt:i4>158</vt:i4>
      </vt:variant>
      <vt:variant>
        <vt:i4>0</vt:i4>
      </vt:variant>
      <vt:variant>
        <vt:i4>5</vt:i4>
      </vt:variant>
      <vt:variant>
        <vt:lpwstr/>
      </vt:variant>
      <vt:variant>
        <vt:lpwstr>_Toc1459151</vt:lpwstr>
      </vt:variant>
      <vt:variant>
        <vt:i4>3080197</vt:i4>
      </vt:variant>
      <vt:variant>
        <vt:i4>152</vt:i4>
      </vt:variant>
      <vt:variant>
        <vt:i4>0</vt:i4>
      </vt:variant>
      <vt:variant>
        <vt:i4>5</vt:i4>
      </vt:variant>
      <vt:variant>
        <vt:lpwstr/>
      </vt:variant>
      <vt:variant>
        <vt:lpwstr>_Toc1459150</vt:lpwstr>
      </vt:variant>
      <vt:variant>
        <vt:i4>3014661</vt:i4>
      </vt:variant>
      <vt:variant>
        <vt:i4>146</vt:i4>
      </vt:variant>
      <vt:variant>
        <vt:i4>0</vt:i4>
      </vt:variant>
      <vt:variant>
        <vt:i4>5</vt:i4>
      </vt:variant>
      <vt:variant>
        <vt:lpwstr/>
      </vt:variant>
      <vt:variant>
        <vt:lpwstr>_Toc1459149</vt:lpwstr>
      </vt:variant>
      <vt:variant>
        <vt:i4>3014661</vt:i4>
      </vt:variant>
      <vt:variant>
        <vt:i4>140</vt:i4>
      </vt:variant>
      <vt:variant>
        <vt:i4>0</vt:i4>
      </vt:variant>
      <vt:variant>
        <vt:i4>5</vt:i4>
      </vt:variant>
      <vt:variant>
        <vt:lpwstr/>
      </vt:variant>
      <vt:variant>
        <vt:lpwstr>_Toc1459148</vt:lpwstr>
      </vt:variant>
      <vt:variant>
        <vt:i4>3014661</vt:i4>
      </vt:variant>
      <vt:variant>
        <vt:i4>134</vt:i4>
      </vt:variant>
      <vt:variant>
        <vt:i4>0</vt:i4>
      </vt:variant>
      <vt:variant>
        <vt:i4>5</vt:i4>
      </vt:variant>
      <vt:variant>
        <vt:lpwstr/>
      </vt:variant>
      <vt:variant>
        <vt:lpwstr>_Toc1459147</vt:lpwstr>
      </vt:variant>
      <vt:variant>
        <vt:i4>3014661</vt:i4>
      </vt:variant>
      <vt:variant>
        <vt:i4>128</vt:i4>
      </vt:variant>
      <vt:variant>
        <vt:i4>0</vt:i4>
      </vt:variant>
      <vt:variant>
        <vt:i4>5</vt:i4>
      </vt:variant>
      <vt:variant>
        <vt:lpwstr/>
      </vt:variant>
      <vt:variant>
        <vt:lpwstr>_Toc1459146</vt:lpwstr>
      </vt:variant>
      <vt:variant>
        <vt:i4>3014661</vt:i4>
      </vt:variant>
      <vt:variant>
        <vt:i4>122</vt:i4>
      </vt:variant>
      <vt:variant>
        <vt:i4>0</vt:i4>
      </vt:variant>
      <vt:variant>
        <vt:i4>5</vt:i4>
      </vt:variant>
      <vt:variant>
        <vt:lpwstr/>
      </vt:variant>
      <vt:variant>
        <vt:lpwstr>_Toc1459145</vt:lpwstr>
      </vt:variant>
      <vt:variant>
        <vt:i4>3014661</vt:i4>
      </vt:variant>
      <vt:variant>
        <vt:i4>116</vt:i4>
      </vt:variant>
      <vt:variant>
        <vt:i4>0</vt:i4>
      </vt:variant>
      <vt:variant>
        <vt:i4>5</vt:i4>
      </vt:variant>
      <vt:variant>
        <vt:lpwstr/>
      </vt:variant>
      <vt:variant>
        <vt:lpwstr>_Toc1459144</vt:lpwstr>
      </vt:variant>
      <vt:variant>
        <vt:i4>3014661</vt:i4>
      </vt:variant>
      <vt:variant>
        <vt:i4>110</vt:i4>
      </vt:variant>
      <vt:variant>
        <vt:i4>0</vt:i4>
      </vt:variant>
      <vt:variant>
        <vt:i4>5</vt:i4>
      </vt:variant>
      <vt:variant>
        <vt:lpwstr/>
      </vt:variant>
      <vt:variant>
        <vt:lpwstr>_Toc1459143</vt:lpwstr>
      </vt:variant>
      <vt:variant>
        <vt:i4>3014661</vt:i4>
      </vt:variant>
      <vt:variant>
        <vt:i4>104</vt:i4>
      </vt:variant>
      <vt:variant>
        <vt:i4>0</vt:i4>
      </vt:variant>
      <vt:variant>
        <vt:i4>5</vt:i4>
      </vt:variant>
      <vt:variant>
        <vt:lpwstr/>
      </vt:variant>
      <vt:variant>
        <vt:lpwstr>_Toc1459142</vt:lpwstr>
      </vt:variant>
      <vt:variant>
        <vt:i4>3014661</vt:i4>
      </vt:variant>
      <vt:variant>
        <vt:i4>98</vt:i4>
      </vt:variant>
      <vt:variant>
        <vt:i4>0</vt:i4>
      </vt:variant>
      <vt:variant>
        <vt:i4>5</vt:i4>
      </vt:variant>
      <vt:variant>
        <vt:lpwstr/>
      </vt:variant>
      <vt:variant>
        <vt:lpwstr>_Toc1459141</vt:lpwstr>
      </vt:variant>
      <vt:variant>
        <vt:i4>3014661</vt:i4>
      </vt:variant>
      <vt:variant>
        <vt:i4>92</vt:i4>
      </vt:variant>
      <vt:variant>
        <vt:i4>0</vt:i4>
      </vt:variant>
      <vt:variant>
        <vt:i4>5</vt:i4>
      </vt:variant>
      <vt:variant>
        <vt:lpwstr/>
      </vt:variant>
      <vt:variant>
        <vt:lpwstr>_Toc1459140</vt:lpwstr>
      </vt:variant>
      <vt:variant>
        <vt:i4>2686981</vt:i4>
      </vt:variant>
      <vt:variant>
        <vt:i4>86</vt:i4>
      </vt:variant>
      <vt:variant>
        <vt:i4>0</vt:i4>
      </vt:variant>
      <vt:variant>
        <vt:i4>5</vt:i4>
      </vt:variant>
      <vt:variant>
        <vt:lpwstr/>
      </vt:variant>
      <vt:variant>
        <vt:lpwstr>_Toc1459139</vt:lpwstr>
      </vt:variant>
      <vt:variant>
        <vt:i4>2686981</vt:i4>
      </vt:variant>
      <vt:variant>
        <vt:i4>80</vt:i4>
      </vt:variant>
      <vt:variant>
        <vt:i4>0</vt:i4>
      </vt:variant>
      <vt:variant>
        <vt:i4>5</vt:i4>
      </vt:variant>
      <vt:variant>
        <vt:lpwstr/>
      </vt:variant>
      <vt:variant>
        <vt:lpwstr>_Toc1459138</vt:lpwstr>
      </vt:variant>
      <vt:variant>
        <vt:i4>2686981</vt:i4>
      </vt:variant>
      <vt:variant>
        <vt:i4>74</vt:i4>
      </vt:variant>
      <vt:variant>
        <vt:i4>0</vt:i4>
      </vt:variant>
      <vt:variant>
        <vt:i4>5</vt:i4>
      </vt:variant>
      <vt:variant>
        <vt:lpwstr/>
      </vt:variant>
      <vt:variant>
        <vt:lpwstr>_Toc1459137</vt:lpwstr>
      </vt:variant>
      <vt:variant>
        <vt:i4>2686981</vt:i4>
      </vt:variant>
      <vt:variant>
        <vt:i4>68</vt:i4>
      </vt:variant>
      <vt:variant>
        <vt:i4>0</vt:i4>
      </vt:variant>
      <vt:variant>
        <vt:i4>5</vt:i4>
      </vt:variant>
      <vt:variant>
        <vt:lpwstr/>
      </vt:variant>
      <vt:variant>
        <vt:lpwstr>_Toc1459136</vt:lpwstr>
      </vt:variant>
      <vt:variant>
        <vt:i4>2686981</vt:i4>
      </vt:variant>
      <vt:variant>
        <vt:i4>62</vt:i4>
      </vt:variant>
      <vt:variant>
        <vt:i4>0</vt:i4>
      </vt:variant>
      <vt:variant>
        <vt:i4>5</vt:i4>
      </vt:variant>
      <vt:variant>
        <vt:lpwstr/>
      </vt:variant>
      <vt:variant>
        <vt:lpwstr>_Toc1459135</vt:lpwstr>
      </vt:variant>
      <vt:variant>
        <vt:i4>2686981</vt:i4>
      </vt:variant>
      <vt:variant>
        <vt:i4>56</vt:i4>
      </vt:variant>
      <vt:variant>
        <vt:i4>0</vt:i4>
      </vt:variant>
      <vt:variant>
        <vt:i4>5</vt:i4>
      </vt:variant>
      <vt:variant>
        <vt:lpwstr/>
      </vt:variant>
      <vt:variant>
        <vt:lpwstr>_Toc1459134</vt:lpwstr>
      </vt:variant>
      <vt:variant>
        <vt:i4>2686981</vt:i4>
      </vt:variant>
      <vt:variant>
        <vt:i4>50</vt:i4>
      </vt:variant>
      <vt:variant>
        <vt:i4>0</vt:i4>
      </vt:variant>
      <vt:variant>
        <vt:i4>5</vt:i4>
      </vt:variant>
      <vt:variant>
        <vt:lpwstr/>
      </vt:variant>
      <vt:variant>
        <vt:lpwstr>_Toc1459133</vt:lpwstr>
      </vt:variant>
      <vt:variant>
        <vt:i4>2686981</vt:i4>
      </vt:variant>
      <vt:variant>
        <vt:i4>44</vt:i4>
      </vt:variant>
      <vt:variant>
        <vt:i4>0</vt:i4>
      </vt:variant>
      <vt:variant>
        <vt:i4>5</vt:i4>
      </vt:variant>
      <vt:variant>
        <vt:lpwstr/>
      </vt:variant>
      <vt:variant>
        <vt:lpwstr>_Toc1459132</vt:lpwstr>
      </vt:variant>
      <vt:variant>
        <vt:i4>2686981</vt:i4>
      </vt:variant>
      <vt:variant>
        <vt:i4>38</vt:i4>
      </vt:variant>
      <vt:variant>
        <vt:i4>0</vt:i4>
      </vt:variant>
      <vt:variant>
        <vt:i4>5</vt:i4>
      </vt:variant>
      <vt:variant>
        <vt:lpwstr/>
      </vt:variant>
      <vt:variant>
        <vt:lpwstr>_Toc1459131</vt:lpwstr>
      </vt:variant>
      <vt:variant>
        <vt:i4>2686981</vt:i4>
      </vt:variant>
      <vt:variant>
        <vt:i4>32</vt:i4>
      </vt:variant>
      <vt:variant>
        <vt:i4>0</vt:i4>
      </vt:variant>
      <vt:variant>
        <vt:i4>5</vt:i4>
      </vt:variant>
      <vt:variant>
        <vt:lpwstr/>
      </vt:variant>
      <vt:variant>
        <vt:lpwstr>_Toc1459130</vt:lpwstr>
      </vt:variant>
      <vt:variant>
        <vt:i4>2621445</vt:i4>
      </vt:variant>
      <vt:variant>
        <vt:i4>26</vt:i4>
      </vt:variant>
      <vt:variant>
        <vt:i4>0</vt:i4>
      </vt:variant>
      <vt:variant>
        <vt:i4>5</vt:i4>
      </vt:variant>
      <vt:variant>
        <vt:lpwstr/>
      </vt:variant>
      <vt:variant>
        <vt:lpwstr>_Toc1459129</vt:lpwstr>
      </vt:variant>
      <vt:variant>
        <vt:i4>2621445</vt:i4>
      </vt:variant>
      <vt:variant>
        <vt:i4>20</vt:i4>
      </vt:variant>
      <vt:variant>
        <vt:i4>0</vt:i4>
      </vt:variant>
      <vt:variant>
        <vt:i4>5</vt:i4>
      </vt:variant>
      <vt:variant>
        <vt:lpwstr/>
      </vt:variant>
      <vt:variant>
        <vt:lpwstr>_Toc1459128</vt:lpwstr>
      </vt:variant>
      <vt:variant>
        <vt:i4>2621445</vt:i4>
      </vt:variant>
      <vt:variant>
        <vt:i4>14</vt:i4>
      </vt:variant>
      <vt:variant>
        <vt:i4>0</vt:i4>
      </vt:variant>
      <vt:variant>
        <vt:i4>5</vt:i4>
      </vt:variant>
      <vt:variant>
        <vt:lpwstr/>
      </vt:variant>
      <vt:variant>
        <vt:lpwstr>_Toc1459127</vt:lpwstr>
      </vt:variant>
      <vt:variant>
        <vt:i4>2621445</vt:i4>
      </vt:variant>
      <vt:variant>
        <vt:i4>8</vt:i4>
      </vt:variant>
      <vt:variant>
        <vt:i4>0</vt:i4>
      </vt:variant>
      <vt:variant>
        <vt:i4>5</vt:i4>
      </vt:variant>
      <vt:variant>
        <vt:lpwstr/>
      </vt:variant>
      <vt:variant>
        <vt:lpwstr>_Toc1459126</vt:lpwstr>
      </vt:variant>
      <vt:variant>
        <vt:i4>2621445</vt:i4>
      </vt:variant>
      <vt:variant>
        <vt:i4>2</vt:i4>
      </vt:variant>
      <vt:variant>
        <vt:i4>0</vt:i4>
      </vt:variant>
      <vt:variant>
        <vt:i4>5</vt:i4>
      </vt:variant>
      <vt:variant>
        <vt:lpwstr/>
      </vt:variant>
      <vt:variant>
        <vt:lpwstr>_Toc1459125</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2014-11-10T18:15:00Z</dcterms:created>
  <dcterms:modified xsi:type="dcterms:W3CDTF">2014-11-10T18:16:00Z</dcterms:modified>
</cp:coreProperties>
</file>